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8" w:type="dxa"/>
        <w:tblBorders>
          <w:bottom w:val="single" w:sz="12" w:space="0" w:color="FF0000"/>
        </w:tblBorders>
        <w:tblLook w:val="01E0"/>
      </w:tblPr>
      <w:tblGrid>
        <w:gridCol w:w="8718"/>
      </w:tblGrid>
      <w:tr w:rsidR="00E254D5" w:rsidRPr="000E63F6" w:rsidTr="000E63F6">
        <w:trPr>
          <w:trHeight w:val="3425"/>
        </w:trPr>
        <w:tc>
          <w:tcPr>
            <w:tcW w:w="8718" w:type="dxa"/>
            <w:tcBorders>
              <w:bottom w:val="nil"/>
            </w:tcBorders>
            <w:vAlign w:val="center"/>
          </w:tcPr>
          <w:p w:rsidR="00E254D5" w:rsidRPr="000E63F6" w:rsidRDefault="00E254D5" w:rsidP="00C80FE7">
            <w:pPr>
              <w:spacing w:beforeLines="100"/>
              <w:jc w:val="center"/>
              <w:rPr>
                <w:rFonts w:ascii="方正小标宋简体" w:eastAsia="方正小标宋简体"/>
                <w:color w:val="FF0000"/>
                <w:spacing w:val="40"/>
                <w:w w:val="50"/>
                <w:sz w:val="150"/>
                <w:szCs w:val="150"/>
              </w:rPr>
            </w:pPr>
            <w:r w:rsidRPr="000E63F6">
              <w:rPr>
                <w:rFonts w:ascii="方正小标宋简体" w:eastAsia="方正小标宋简体" w:hint="eastAsia"/>
                <w:color w:val="FF0000"/>
                <w:w w:val="40"/>
                <w:sz w:val="150"/>
                <w:szCs w:val="150"/>
              </w:rPr>
              <w:t>东营市精神文明建设委员会文件</w:t>
            </w:r>
          </w:p>
        </w:tc>
      </w:tr>
      <w:tr w:rsidR="00E254D5" w:rsidRPr="000E63F6" w:rsidTr="000E63F6">
        <w:trPr>
          <w:trHeight w:val="784"/>
        </w:trPr>
        <w:tc>
          <w:tcPr>
            <w:tcW w:w="8718" w:type="dxa"/>
            <w:tcBorders>
              <w:bottom w:val="single" w:sz="12" w:space="0" w:color="FF0000"/>
            </w:tcBorders>
            <w:vAlign w:val="center"/>
          </w:tcPr>
          <w:p w:rsidR="00E254D5" w:rsidRPr="000E63F6" w:rsidRDefault="00E254D5" w:rsidP="00C80FE7">
            <w:pPr>
              <w:spacing w:beforeLines="100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0E63F6">
              <w:rPr>
                <w:rFonts w:ascii="楷体_GB2312" w:eastAsia="楷体_GB2312" w:hint="eastAsia"/>
                <w:sz w:val="32"/>
                <w:szCs w:val="32"/>
              </w:rPr>
              <w:t>东文明办〔201</w:t>
            </w:r>
            <w:r w:rsidR="00742EC0" w:rsidRPr="000E63F6">
              <w:rPr>
                <w:rFonts w:ascii="楷体_GB2312" w:eastAsia="楷体_GB2312" w:hint="eastAsia"/>
                <w:sz w:val="32"/>
                <w:szCs w:val="32"/>
              </w:rPr>
              <w:t>6</w:t>
            </w:r>
            <w:r w:rsidRPr="000E63F6">
              <w:rPr>
                <w:rFonts w:ascii="楷体_GB2312" w:eastAsia="楷体_GB2312" w:hint="eastAsia"/>
                <w:sz w:val="32"/>
                <w:szCs w:val="32"/>
              </w:rPr>
              <w:t>〕</w:t>
            </w:r>
            <w:r w:rsidR="00C80FE7">
              <w:rPr>
                <w:rFonts w:ascii="楷体_GB2312" w:eastAsia="楷体_GB2312" w:hint="eastAsia"/>
                <w:sz w:val="32"/>
                <w:szCs w:val="32"/>
              </w:rPr>
              <w:t>21</w:t>
            </w:r>
            <w:r w:rsidRPr="000E63F6">
              <w:rPr>
                <w:rFonts w:ascii="楷体_GB2312" w:eastAsia="楷体_GB2312" w:hint="eastAsia"/>
                <w:sz w:val="32"/>
                <w:szCs w:val="32"/>
              </w:rPr>
              <w:t>号</w:t>
            </w:r>
          </w:p>
        </w:tc>
      </w:tr>
    </w:tbl>
    <w:p w:rsidR="00137C89" w:rsidRDefault="00137C89" w:rsidP="00137C89">
      <w:pPr>
        <w:spacing w:line="960" w:lineRule="exact"/>
        <w:rPr>
          <w:rFonts w:ascii="黑体" w:eastAsia="黑体"/>
          <w:sz w:val="32"/>
          <w:szCs w:val="32"/>
        </w:rPr>
      </w:pPr>
    </w:p>
    <w:p w:rsidR="00742EC0" w:rsidRDefault="00137C89" w:rsidP="00137C89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137C89">
        <w:rPr>
          <w:rFonts w:ascii="方正小标宋简体" w:eastAsia="方正小标宋简体" w:hint="eastAsia"/>
          <w:sz w:val="44"/>
          <w:szCs w:val="44"/>
        </w:rPr>
        <w:t>关于全市乡村学校少年宫</w:t>
      </w:r>
    </w:p>
    <w:p w:rsidR="00137C89" w:rsidRPr="00137C89" w:rsidRDefault="00742EC0" w:rsidP="00137C89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9月份日常考核</w:t>
      </w:r>
      <w:r w:rsidR="00E254D5">
        <w:rPr>
          <w:rFonts w:ascii="方正小标宋简体" w:eastAsia="方正小标宋简体" w:hint="eastAsia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137C89" w:rsidRPr="00137C89">
        <w:rPr>
          <w:rFonts w:ascii="方正小标宋简体" w:eastAsia="方正小标宋简体" w:hint="eastAsia"/>
          <w:sz w:val="44"/>
          <w:szCs w:val="44"/>
        </w:rPr>
        <w:t>通报</w:t>
      </w:r>
    </w:p>
    <w:p w:rsidR="00137C89" w:rsidRDefault="00137C89" w:rsidP="00A4705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7052" w:rsidRDefault="00A47052" w:rsidP="00D43BF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各县区文明办：</w:t>
      </w:r>
    </w:p>
    <w:p w:rsidR="00137C89" w:rsidRDefault="00E254D5" w:rsidP="00D43BFC">
      <w:pPr>
        <w:tabs>
          <w:tab w:val="left" w:pos="1800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="00E15D80" w:rsidRPr="00E15D80">
        <w:rPr>
          <w:rFonts w:ascii="仿宋_GB2312" w:eastAsia="仿宋_GB2312" w:hint="eastAsia"/>
          <w:sz w:val="32"/>
          <w:szCs w:val="32"/>
        </w:rPr>
        <w:t>关于印发</w:t>
      </w:r>
      <w:r w:rsidR="00E15D80">
        <w:rPr>
          <w:rFonts w:ascii="仿宋_GB2312" w:eastAsia="仿宋_GB2312" w:hint="eastAsia"/>
          <w:sz w:val="32"/>
          <w:szCs w:val="32"/>
        </w:rPr>
        <w:t>〈</w:t>
      </w:r>
      <w:r w:rsidR="00E15D80" w:rsidRPr="00E15D80">
        <w:rPr>
          <w:rFonts w:ascii="仿宋_GB2312" w:eastAsia="仿宋_GB2312" w:hint="eastAsia"/>
          <w:sz w:val="32"/>
          <w:szCs w:val="32"/>
        </w:rPr>
        <w:t>东营市乡村学校少年宫星级管理考核办法（试行）</w:t>
      </w:r>
      <w:r w:rsidR="00E15D80">
        <w:rPr>
          <w:rFonts w:ascii="仿宋_GB2312" w:eastAsia="仿宋_GB2312" w:hint="eastAsia"/>
          <w:sz w:val="32"/>
          <w:szCs w:val="32"/>
        </w:rPr>
        <w:t>〉</w:t>
      </w:r>
      <w:r w:rsidR="00E15D80" w:rsidRPr="00E15D80"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Pr="00151A2E">
        <w:rPr>
          <w:rFonts w:ascii="仿宋_GB2312" w:eastAsia="仿宋_GB2312" w:hint="eastAsia"/>
          <w:sz w:val="32"/>
          <w:szCs w:val="32"/>
        </w:rPr>
        <w:t>东文明办〔201</w:t>
      </w:r>
      <w:r w:rsidR="00E15D80">
        <w:rPr>
          <w:rFonts w:ascii="仿宋_GB2312" w:eastAsia="仿宋_GB2312" w:hint="eastAsia"/>
          <w:sz w:val="32"/>
          <w:szCs w:val="32"/>
        </w:rPr>
        <w:t>6</w:t>
      </w:r>
      <w:r w:rsidRPr="00151A2E">
        <w:rPr>
          <w:rFonts w:ascii="仿宋_GB2312" w:eastAsia="仿宋_GB2312" w:hint="eastAsia"/>
          <w:sz w:val="32"/>
          <w:szCs w:val="32"/>
        </w:rPr>
        <w:t>〕</w:t>
      </w:r>
      <w:r w:rsidR="00E15D80">
        <w:rPr>
          <w:rFonts w:ascii="仿宋_GB2312" w:eastAsia="仿宋_GB2312" w:hint="eastAsia"/>
          <w:sz w:val="32"/>
          <w:szCs w:val="32"/>
        </w:rPr>
        <w:t>17</w:t>
      </w:r>
      <w:r w:rsidRPr="00151A2E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）要求，市文明办</w:t>
      </w:r>
      <w:r w:rsidR="00E15D80">
        <w:rPr>
          <w:rFonts w:ascii="仿宋_GB2312" w:eastAsia="仿宋_GB2312" w:hint="eastAsia"/>
          <w:sz w:val="32"/>
          <w:szCs w:val="32"/>
        </w:rPr>
        <w:t>采取材料审核的方式，</w:t>
      </w:r>
      <w:r>
        <w:rPr>
          <w:rFonts w:ascii="仿宋_GB2312" w:eastAsia="仿宋_GB2312" w:hint="eastAsia"/>
          <w:sz w:val="32"/>
          <w:szCs w:val="32"/>
        </w:rPr>
        <w:t>对全市</w:t>
      </w:r>
      <w:r w:rsidR="00E15D80">
        <w:rPr>
          <w:rFonts w:ascii="仿宋_GB2312" w:eastAsia="仿宋_GB2312" w:hint="eastAsia"/>
          <w:sz w:val="32"/>
          <w:szCs w:val="32"/>
        </w:rPr>
        <w:t>52所</w:t>
      </w:r>
      <w:r>
        <w:rPr>
          <w:rFonts w:ascii="仿宋_GB2312" w:eastAsia="仿宋_GB2312" w:hint="eastAsia"/>
          <w:sz w:val="32"/>
          <w:szCs w:val="32"/>
        </w:rPr>
        <w:t>乡村学校少年宫项目</w:t>
      </w:r>
      <w:r w:rsidR="00324A72">
        <w:rPr>
          <w:rFonts w:ascii="仿宋_GB2312" w:eastAsia="仿宋_GB2312" w:hint="eastAsia"/>
          <w:sz w:val="32"/>
          <w:szCs w:val="32"/>
        </w:rPr>
        <w:t>9月份活动情况</w:t>
      </w:r>
      <w:r>
        <w:rPr>
          <w:rFonts w:ascii="仿宋_GB2312" w:eastAsia="仿宋_GB2312" w:hint="eastAsia"/>
          <w:sz w:val="32"/>
          <w:szCs w:val="32"/>
        </w:rPr>
        <w:t>进行了</w:t>
      </w:r>
      <w:r w:rsidR="00E15D80">
        <w:rPr>
          <w:rFonts w:ascii="仿宋_GB2312" w:eastAsia="仿宋_GB2312" w:hint="eastAsia"/>
          <w:sz w:val="32"/>
          <w:szCs w:val="32"/>
        </w:rPr>
        <w:t>日常考核</w:t>
      </w:r>
      <w:r>
        <w:rPr>
          <w:rFonts w:ascii="仿宋_GB2312" w:eastAsia="仿宋_GB2312" w:hint="eastAsia"/>
          <w:sz w:val="32"/>
          <w:szCs w:val="32"/>
        </w:rPr>
        <w:t>，</w:t>
      </w:r>
      <w:r w:rsidR="00137C89">
        <w:rPr>
          <w:rFonts w:ascii="仿宋_GB2312" w:eastAsia="仿宋_GB2312" w:hint="eastAsia"/>
          <w:sz w:val="32"/>
          <w:szCs w:val="32"/>
        </w:rPr>
        <w:t>现将有关情况通报如下：</w:t>
      </w:r>
    </w:p>
    <w:p w:rsidR="00137C89" w:rsidRPr="00004E75" w:rsidRDefault="00004E75" w:rsidP="00D43BFC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004E75">
        <w:rPr>
          <w:rFonts w:ascii="黑体" w:eastAsia="黑体" w:hint="eastAsia"/>
          <w:sz w:val="32"/>
          <w:szCs w:val="32"/>
        </w:rPr>
        <w:t>一、基本情况</w:t>
      </w:r>
    </w:p>
    <w:p w:rsidR="00A60B14" w:rsidRDefault="00CE5F5B" w:rsidP="00D43B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</w:t>
      </w:r>
      <w:r w:rsidR="00CA2FD5">
        <w:rPr>
          <w:rFonts w:ascii="仿宋_GB2312" w:eastAsia="仿宋_GB2312" w:hint="eastAsia"/>
          <w:sz w:val="32"/>
          <w:szCs w:val="32"/>
        </w:rPr>
        <w:t>报送的档案材料</w:t>
      </w:r>
      <w:r w:rsidR="002D7141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看，</w:t>
      </w:r>
      <w:r w:rsidR="002D7141">
        <w:rPr>
          <w:rFonts w:ascii="仿宋_GB2312" w:eastAsia="仿宋_GB2312" w:hint="eastAsia"/>
          <w:sz w:val="32"/>
          <w:szCs w:val="32"/>
        </w:rPr>
        <w:t>绝大部分</w:t>
      </w:r>
      <w:r>
        <w:rPr>
          <w:rFonts w:ascii="仿宋_GB2312" w:eastAsia="仿宋_GB2312" w:hint="eastAsia"/>
          <w:sz w:val="32"/>
          <w:szCs w:val="32"/>
        </w:rPr>
        <w:t>乡村学校少年宫</w:t>
      </w:r>
      <w:r w:rsidR="002D7141">
        <w:rPr>
          <w:rFonts w:ascii="仿宋_GB2312" w:eastAsia="仿宋_GB2312" w:hint="eastAsia"/>
          <w:sz w:val="32"/>
          <w:szCs w:val="32"/>
        </w:rPr>
        <w:t>都能</w:t>
      </w:r>
      <w:r w:rsidR="00E15D80">
        <w:rPr>
          <w:rFonts w:ascii="仿宋_GB2312" w:eastAsia="仿宋_GB2312" w:hint="eastAsia"/>
          <w:sz w:val="32"/>
          <w:szCs w:val="32"/>
        </w:rPr>
        <w:t>按照《</w:t>
      </w:r>
      <w:r w:rsidR="00E15D80" w:rsidRPr="00E15D80">
        <w:rPr>
          <w:rFonts w:ascii="仿宋_GB2312" w:eastAsia="仿宋_GB2312" w:hint="eastAsia"/>
          <w:sz w:val="32"/>
          <w:szCs w:val="32"/>
        </w:rPr>
        <w:t>东营市乡村学校少年宫星级管理考核办法（试行）</w:t>
      </w:r>
      <w:r w:rsidR="00E15D80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的工作要求</w:t>
      </w:r>
      <w:r w:rsidR="00004E7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在提高</w:t>
      </w:r>
      <w:r w:rsidR="00004E75" w:rsidRPr="00004E75">
        <w:rPr>
          <w:rFonts w:ascii="仿宋_GB2312" w:eastAsia="仿宋_GB2312" w:hint="eastAsia"/>
          <w:sz w:val="32"/>
          <w:szCs w:val="32"/>
        </w:rPr>
        <w:t>项目建设、管理和使用</w:t>
      </w:r>
      <w:r w:rsidR="00E254D5">
        <w:rPr>
          <w:rFonts w:ascii="仿宋_GB2312" w:eastAsia="仿宋_GB2312" w:hint="eastAsia"/>
          <w:sz w:val="32"/>
          <w:szCs w:val="32"/>
        </w:rPr>
        <w:t>水平</w:t>
      </w:r>
      <w:r>
        <w:rPr>
          <w:rFonts w:ascii="仿宋_GB2312" w:eastAsia="仿宋_GB2312" w:hint="eastAsia"/>
          <w:sz w:val="32"/>
          <w:szCs w:val="32"/>
        </w:rPr>
        <w:t>方面加大工作力</w:t>
      </w:r>
      <w:r>
        <w:rPr>
          <w:rFonts w:ascii="仿宋_GB2312" w:eastAsia="仿宋_GB2312" w:hint="eastAsia"/>
          <w:sz w:val="32"/>
          <w:szCs w:val="32"/>
        </w:rPr>
        <w:lastRenderedPageBreak/>
        <w:t>度</w:t>
      </w:r>
      <w:r w:rsidR="00E254D5">
        <w:rPr>
          <w:rFonts w:ascii="仿宋_GB2312" w:eastAsia="仿宋_GB2312" w:hint="eastAsia"/>
          <w:sz w:val="32"/>
          <w:szCs w:val="32"/>
        </w:rPr>
        <w:t>，</w:t>
      </w:r>
      <w:r w:rsidR="00A60B14">
        <w:rPr>
          <w:rFonts w:ascii="仿宋_GB2312" w:eastAsia="仿宋_GB2312" w:hint="eastAsia"/>
          <w:sz w:val="32"/>
          <w:szCs w:val="32"/>
        </w:rPr>
        <w:t>制度建设进一步规范，辅导员职责进一步明确，活动内容更加丰富，社会效果</w:t>
      </w:r>
      <w:r w:rsidR="002D7141">
        <w:rPr>
          <w:rFonts w:ascii="仿宋_GB2312" w:eastAsia="仿宋_GB2312" w:hint="eastAsia"/>
          <w:sz w:val="32"/>
          <w:szCs w:val="32"/>
        </w:rPr>
        <w:t>更加明显</w:t>
      </w:r>
      <w:r w:rsidR="00A60B14">
        <w:rPr>
          <w:rFonts w:ascii="仿宋_GB2312" w:eastAsia="仿宋_GB2312" w:hint="eastAsia"/>
          <w:sz w:val="32"/>
          <w:szCs w:val="32"/>
        </w:rPr>
        <w:t>。</w:t>
      </w:r>
    </w:p>
    <w:p w:rsidR="00A60B14" w:rsidRDefault="006E6EC1" w:rsidP="00D43B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</w:t>
      </w:r>
      <w:r w:rsidR="00A60B14" w:rsidRPr="00A60B14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制度建设方面。</w:t>
      </w:r>
      <w:r w:rsidR="002D7141" w:rsidRPr="002D7141">
        <w:rPr>
          <w:rFonts w:ascii="仿宋_GB2312" w:eastAsia="仿宋_GB2312" w:hint="eastAsia"/>
          <w:sz w:val="32"/>
          <w:szCs w:val="32"/>
        </w:rPr>
        <w:t>各</w:t>
      </w:r>
      <w:r w:rsidR="002B6B3D">
        <w:rPr>
          <w:rFonts w:ascii="仿宋_GB2312" w:eastAsia="仿宋_GB2312" w:hint="eastAsia"/>
          <w:sz w:val="32"/>
          <w:szCs w:val="32"/>
        </w:rPr>
        <w:t>县区</w:t>
      </w:r>
      <w:r w:rsidR="002D7141" w:rsidRPr="002D7141">
        <w:rPr>
          <w:rFonts w:ascii="仿宋_GB2312" w:eastAsia="仿宋_GB2312" w:hint="eastAsia"/>
          <w:sz w:val="32"/>
          <w:szCs w:val="32"/>
        </w:rPr>
        <w:t>少年宫</w:t>
      </w:r>
      <w:r w:rsidR="00A60B14" w:rsidRPr="00A60B14">
        <w:rPr>
          <w:rFonts w:ascii="仿宋_GB2312" w:eastAsia="仿宋_GB2312" w:hint="eastAsia"/>
          <w:sz w:val="32"/>
          <w:szCs w:val="32"/>
        </w:rPr>
        <w:t>普遍成立了</w:t>
      </w:r>
      <w:r w:rsidR="00A60B14">
        <w:rPr>
          <w:rFonts w:ascii="仿宋_GB2312" w:eastAsia="仿宋_GB2312" w:hint="eastAsia"/>
          <w:sz w:val="32"/>
          <w:szCs w:val="32"/>
        </w:rPr>
        <w:t>项目的组织领导机构</w:t>
      </w:r>
      <w:r w:rsidR="00A60B14" w:rsidRPr="00A60B14">
        <w:rPr>
          <w:rFonts w:ascii="仿宋_GB2312" w:eastAsia="仿宋_GB2312" w:hint="eastAsia"/>
          <w:sz w:val="32"/>
          <w:szCs w:val="32"/>
        </w:rPr>
        <w:t>，</w:t>
      </w:r>
      <w:r w:rsidR="004539BE">
        <w:rPr>
          <w:rFonts w:ascii="仿宋_GB2312" w:eastAsia="仿宋_GB2312" w:hint="eastAsia"/>
          <w:sz w:val="32"/>
          <w:szCs w:val="32"/>
        </w:rPr>
        <w:t>能够结合学校</w:t>
      </w:r>
      <w:r w:rsidR="004539BE" w:rsidRPr="00A60B14">
        <w:rPr>
          <w:rFonts w:ascii="仿宋_GB2312" w:eastAsia="仿宋_GB2312" w:hint="eastAsia"/>
          <w:sz w:val="32"/>
          <w:szCs w:val="32"/>
        </w:rPr>
        <w:t>实际，规划</w:t>
      </w:r>
      <w:r w:rsidR="004539BE">
        <w:rPr>
          <w:rFonts w:ascii="仿宋_GB2312" w:eastAsia="仿宋_GB2312" w:hint="eastAsia"/>
          <w:sz w:val="32"/>
          <w:szCs w:val="32"/>
        </w:rPr>
        <w:t>半年</w:t>
      </w:r>
      <w:r w:rsidR="004539BE" w:rsidRPr="00A60B14">
        <w:rPr>
          <w:rFonts w:ascii="仿宋_GB2312" w:eastAsia="仿宋_GB2312" w:hint="eastAsia"/>
          <w:sz w:val="32"/>
          <w:szCs w:val="32"/>
        </w:rPr>
        <w:t>工作内容</w:t>
      </w:r>
      <w:r w:rsidR="004539BE">
        <w:rPr>
          <w:rFonts w:ascii="仿宋_GB2312" w:eastAsia="仿宋_GB2312" w:hint="eastAsia"/>
          <w:sz w:val="32"/>
          <w:szCs w:val="32"/>
        </w:rPr>
        <w:t>，</w:t>
      </w:r>
      <w:r w:rsidR="00A60B14">
        <w:rPr>
          <w:rFonts w:ascii="仿宋_GB2312" w:eastAsia="仿宋_GB2312" w:hint="eastAsia"/>
          <w:sz w:val="32"/>
          <w:szCs w:val="32"/>
        </w:rPr>
        <w:t>制定具体活动方案</w:t>
      </w:r>
      <w:r w:rsidR="004539BE">
        <w:rPr>
          <w:rFonts w:ascii="仿宋_GB2312" w:eastAsia="仿宋_GB2312" w:hint="eastAsia"/>
          <w:sz w:val="32"/>
          <w:szCs w:val="32"/>
        </w:rPr>
        <w:t>。</w:t>
      </w:r>
      <w:r w:rsidR="00E254D5">
        <w:rPr>
          <w:rFonts w:ascii="仿宋_GB2312" w:eastAsia="仿宋_GB2312" w:hint="eastAsia"/>
          <w:sz w:val="32"/>
          <w:szCs w:val="32"/>
        </w:rPr>
        <w:t>认真做好功能室配备、场所修缮和</w:t>
      </w:r>
      <w:r w:rsidR="00E254D5" w:rsidRPr="00004E75">
        <w:rPr>
          <w:rFonts w:ascii="仿宋_GB2312" w:eastAsia="仿宋_GB2312" w:hint="eastAsia"/>
          <w:sz w:val="32"/>
          <w:szCs w:val="32"/>
        </w:rPr>
        <w:t>设备</w:t>
      </w:r>
      <w:r w:rsidR="00E254D5">
        <w:rPr>
          <w:rFonts w:ascii="仿宋_GB2312" w:eastAsia="仿宋_GB2312" w:hint="eastAsia"/>
          <w:sz w:val="32"/>
          <w:szCs w:val="32"/>
        </w:rPr>
        <w:t>购置</w:t>
      </w:r>
      <w:r w:rsidR="004539BE">
        <w:rPr>
          <w:rFonts w:ascii="仿宋_GB2312" w:eastAsia="仿宋_GB2312" w:hint="eastAsia"/>
          <w:sz w:val="32"/>
          <w:szCs w:val="32"/>
        </w:rPr>
        <w:t>等硬件方面的工作</w:t>
      </w:r>
      <w:r w:rsidR="00E254D5">
        <w:rPr>
          <w:rFonts w:ascii="仿宋_GB2312" w:eastAsia="仿宋_GB2312" w:hint="eastAsia"/>
          <w:sz w:val="32"/>
          <w:szCs w:val="32"/>
        </w:rPr>
        <w:t>，</w:t>
      </w:r>
      <w:r w:rsidR="00A60B14">
        <w:rPr>
          <w:rFonts w:ascii="仿宋_GB2312" w:eastAsia="仿宋_GB2312" w:hint="eastAsia"/>
          <w:sz w:val="32"/>
          <w:szCs w:val="32"/>
        </w:rPr>
        <w:t>为各种活动</w:t>
      </w:r>
      <w:r w:rsidR="00A60B14" w:rsidRPr="00A60B14">
        <w:rPr>
          <w:rFonts w:ascii="仿宋_GB2312" w:eastAsia="仿宋_GB2312" w:hint="eastAsia"/>
          <w:sz w:val="32"/>
          <w:szCs w:val="32"/>
        </w:rPr>
        <w:t>顺利开展</w:t>
      </w:r>
      <w:r w:rsidR="00A60B14">
        <w:rPr>
          <w:rFonts w:ascii="仿宋_GB2312" w:eastAsia="仿宋_GB2312" w:hint="eastAsia"/>
          <w:sz w:val="32"/>
          <w:szCs w:val="32"/>
        </w:rPr>
        <w:t>提供了</w:t>
      </w:r>
      <w:r w:rsidR="00B43635">
        <w:rPr>
          <w:rFonts w:ascii="仿宋_GB2312" w:eastAsia="仿宋_GB2312" w:hint="eastAsia"/>
          <w:sz w:val="32"/>
          <w:szCs w:val="32"/>
        </w:rPr>
        <w:t>条件</w:t>
      </w:r>
      <w:r w:rsidR="00A60B14" w:rsidRPr="00A60B14">
        <w:rPr>
          <w:rFonts w:ascii="仿宋_GB2312" w:eastAsia="仿宋_GB2312" w:hint="eastAsia"/>
          <w:sz w:val="32"/>
          <w:szCs w:val="32"/>
        </w:rPr>
        <w:t>。</w:t>
      </w:r>
    </w:p>
    <w:p w:rsidR="006F6620" w:rsidRDefault="006E6EC1" w:rsidP="00D43B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2、</w:t>
      </w:r>
      <w:r w:rsidR="006F6620" w:rsidRPr="006F6620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辅导员队伍情况。</w:t>
      </w:r>
      <w:r w:rsidR="002D7141" w:rsidRPr="002D7141">
        <w:rPr>
          <w:rFonts w:ascii="仿宋_GB2312" w:eastAsia="仿宋_GB2312" w:hint="eastAsia"/>
          <w:sz w:val="32"/>
          <w:szCs w:val="32"/>
        </w:rPr>
        <w:t>各</w:t>
      </w:r>
      <w:r w:rsidR="002B6B3D">
        <w:rPr>
          <w:rFonts w:ascii="仿宋_GB2312" w:eastAsia="仿宋_GB2312" w:hint="eastAsia"/>
          <w:sz w:val="32"/>
          <w:szCs w:val="32"/>
        </w:rPr>
        <w:t>县区</w:t>
      </w:r>
      <w:r w:rsidR="002D7141" w:rsidRPr="002D7141">
        <w:rPr>
          <w:rFonts w:ascii="仿宋_GB2312" w:eastAsia="仿宋_GB2312" w:hint="eastAsia"/>
          <w:sz w:val="32"/>
          <w:szCs w:val="32"/>
        </w:rPr>
        <w:t>少年宫</w:t>
      </w:r>
      <w:r w:rsidR="006F6620">
        <w:rPr>
          <w:rFonts w:ascii="仿宋_GB2312" w:eastAsia="仿宋_GB2312" w:hint="eastAsia"/>
          <w:sz w:val="32"/>
          <w:szCs w:val="32"/>
        </w:rPr>
        <w:t>加强了师资队伍建设</w:t>
      </w:r>
      <w:r w:rsidR="006F6620" w:rsidRPr="006F6620">
        <w:rPr>
          <w:rFonts w:ascii="仿宋_GB2312" w:eastAsia="仿宋_GB2312" w:hint="eastAsia"/>
          <w:sz w:val="32"/>
          <w:szCs w:val="32"/>
        </w:rPr>
        <w:t>，</w:t>
      </w:r>
      <w:r w:rsidR="006F6620">
        <w:rPr>
          <w:rFonts w:ascii="仿宋_GB2312" w:eastAsia="仿宋_GB2312" w:hint="eastAsia"/>
          <w:sz w:val="32"/>
          <w:szCs w:val="32"/>
        </w:rPr>
        <w:t>基本做到了各项</w:t>
      </w:r>
      <w:r w:rsidR="006F6620" w:rsidRPr="006F6620">
        <w:rPr>
          <w:rFonts w:ascii="仿宋_GB2312" w:eastAsia="仿宋_GB2312" w:hint="eastAsia"/>
          <w:sz w:val="32"/>
          <w:szCs w:val="32"/>
        </w:rPr>
        <w:t>活动</w:t>
      </w:r>
      <w:r w:rsidR="006F6620">
        <w:rPr>
          <w:rFonts w:ascii="仿宋_GB2312" w:eastAsia="仿宋_GB2312" w:hint="eastAsia"/>
          <w:sz w:val="32"/>
          <w:szCs w:val="32"/>
        </w:rPr>
        <w:t>或者各个兴趣小组</w:t>
      </w:r>
      <w:r w:rsidR="006F6620" w:rsidRPr="006F6620">
        <w:rPr>
          <w:rFonts w:ascii="仿宋_GB2312" w:eastAsia="仿宋_GB2312" w:hint="eastAsia"/>
          <w:sz w:val="32"/>
          <w:szCs w:val="32"/>
        </w:rPr>
        <w:t>都有一名教师或辅导员负责组织管理、督促指导，</w:t>
      </w:r>
      <w:r w:rsidR="002D7141">
        <w:rPr>
          <w:rFonts w:ascii="仿宋_GB2312" w:eastAsia="仿宋_GB2312" w:hint="eastAsia"/>
          <w:sz w:val="32"/>
          <w:szCs w:val="32"/>
        </w:rPr>
        <w:t>有的</w:t>
      </w:r>
      <w:r w:rsidR="006F6620">
        <w:rPr>
          <w:rFonts w:ascii="仿宋_GB2312" w:eastAsia="仿宋_GB2312" w:hint="eastAsia"/>
          <w:sz w:val="32"/>
          <w:szCs w:val="32"/>
        </w:rPr>
        <w:t>少年宫聘请了校外有特长的</w:t>
      </w:r>
      <w:r w:rsidR="002D7141">
        <w:rPr>
          <w:rFonts w:ascii="仿宋_GB2312" w:eastAsia="仿宋_GB2312" w:hint="eastAsia"/>
          <w:sz w:val="32"/>
          <w:szCs w:val="32"/>
        </w:rPr>
        <w:t>人员担任</w:t>
      </w:r>
      <w:r w:rsidR="006F6620">
        <w:rPr>
          <w:rFonts w:ascii="仿宋_GB2312" w:eastAsia="仿宋_GB2312" w:hint="eastAsia"/>
          <w:sz w:val="32"/>
          <w:szCs w:val="32"/>
        </w:rPr>
        <w:t>兼职辅导员，</w:t>
      </w:r>
      <w:r w:rsidR="006F688C">
        <w:rPr>
          <w:rFonts w:ascii="仿宋_GB2312" w:eastAsia="仿宋_GB2312" w:hint="eastAsia"/>
          <w:sz w:val="32"/>
          <w:szCs w:val="32"/>
        </w:rPr>
        <w:t>与</w:t>
      </w:r>
      <w:r w:rsidR="006F6620">
        <w:rPr>
          <w:rFonts w:ascii="仿宋_GB2312" w:eastAsia="仿宋_GB2312" w:hint="eastAsia"/>
          <w:sz w:val="32"/>
          <w:szCs w:val="32"/>
        </w:rPr>
        <w:t>自身实际</w:t>
      </w:r>
      <w:r w:rsidR="006F688C">
        <w:rPr>
          <w:rFonts w:ascii="仿宋_GB2312" w:eastAsia="仿宋_GB2312" w:hint="eastAsia"/>
          <w:sz w:val="32"/>
          <w:szCs w:val="32"/>
        </w:rPr>
        <w:t>相结合</w:t>
      </w:r>
      <w:r w:rsidR="006F6620">
        <w:rPr>
          <w:rFonts w:ascii="仿宋_GB2312" w:eastAsia="仿宋_GB2312" w:hint="eastAsia"/>
          <w:sz w:val="32"/>
          <w:szCs w:val="32"/>
        </w:rPr>
        <w:t>发展活动项目，表现出鲜明的活动特色。</w:t>
      </w:r>
    </w:p>
    <w:p w:rsidR="00137C89" w:rsidRPr="00137C89" w:rsidRDefault="006E6EC1" w:rsidP="00D43BFC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3、</w:t>
      </w:r>
      <w:r w:rsidR="004539BE" w:rsidRPr="004539BE">
        <w:rPr>
          <w:rFonts w:ascii="楷体_GB2312" w:eastAsia="楷体_GB2312" w:hint="eastAsia"/>
          <w:color w:val="333333"/>
          <w:sz w:val="32"/>
          <w:szCs w:val="32"/>
          <w:shd w:val="clear" w:color="auto" w:fill="FFFFFF"/>
        </w:rPr>
        <w:t>开展活动情况。</w:t>
      </w:r>
      <w:r w:rsidR="0083257E" w:rsidRPr="002D7141">
        <w:rPr>
          <w:rFonts w:ascii="仿宋_GB2312" w:eastAsia="仿宋_GB2312" w:hint="eastAsia"/>
          <w:sz w:val="32"/>
          <w:szCs w:val="32"/>
        </w:rPr>
        <w:t>各</w:t>
      </w:r>
      <w:r w:rsidR="0083257E">
        <w:rPr>
          <w:rFonts w:ascii="仿宋_GB2312" w:eastAsia="仿宋_GB2312" w:hint="eastAsia"/>
          <w:sz w:val="32"/>
          <w:szCs w:val="32"/>
        </w:rPr>
        <w:t>县区</w:t>
      </w:r>
      <w:r w:rsidR="0083257E" w:rsidRPr="002D7141">
        <w:rPr>
          <w:rFonts w:ascii="仿宋_GB2312" w:eastAsia="仿宋_GB2312" w:hint="eastAsia"/>
          <w:sz w:val="32"/>
          <w:szCs w:val="32"/>
        </w:rPr>
        <w:t>少年宫</w:t>
      </w:r>
      <w:r w:rsidR="0083257E">
        <w:rPr>
          <w:rFonts w:ascii="仿宋_GB2312" w:eastAsia="仿宋_GB2312" w:hint="eastAsia"/>
          <w:sz w:val="32"/>
          <w:szCs w:val="32"/>
        </w:rPr>
        <w:t>普遍设置了明确的活动时间，设计开展</w:t>
      </w:r>
      <w:r w:rsidR="002B6B3D">
        <w:rPr>
          <w:rFonts w:ascii="仿宋_GB2312" w:eastAsia="仿宋_GB2312" w:hint="eastAsia"/>
          <w:sz w:val="32"/>
          <w:szCs w:val="32"/>
        </w:rPr>
        <w:t>文体、</w:t>
      </w:r>
      <w:r w:rsidR="0083257E">
        <w:rPr>
          <w:rFonts w:ascii="仿宋_GB2312" w:eastAsia="仿宋_GB2312" w:hint="eastAsia"/>
          <w:sz w:val="32"/>
          <w:szCs w:val="32"/>
        </w:rPr>
        <w:t>科技</w:t>
      </w:r>
      <w:r w:rsidR="002B6B3D">
        <w:rPr>
          <w:rFonts w:ascii="仿宋_GB2312" w:eastAsia="仿宋_GB2312" w:hint="eastAsia"/>
          <w:sz w:val="32"/>
          <w:szCs w:val="32"/>
        </w:rPr>
        <w:t>、实践、德育及</w:t>
      </w:r>
      <w:r w:rsidR="0083257E">
        <w:rPr>
          <w:rFonts w:ascii="仿宋_GB2312" w:eastAsia="仿宋_GB2312" w:hint="eastAsia"/>
          <w:sz w:val="32"/>
          <w:szCs w:val="32"/>
        </w:rPr>
        <w:t>具有</w:t>
      </w:r>
      <w:r w:rsidR="002B6B3D">
        <w:rPr>
          <w:rFonts w:ascii="仿宋_GB2312" w:eastAsia="仿宋_GB2312" w:hint="eastAsia"/>
          <w:sz w:val="32"/>
          <w:szCs w:val="32"/>
        </w:rPr>
        <w:t>地方特色</w:t>
      </w:r>
      <w:r w:rsidR="0083257E">
        <w:rPr>
          <w:rFonts w:ascii="仿宋_GB2312" w:eastAsia="仿宋_GB2312" w:hint="eastAsia"/>
          <w:sz w:val="32"/>
          <w:szCs w:val="32"/>
        </w:rPr>
        <w:t>的各类</w:t>
      </w:r>
      <w:r w:rsidR="002B6B3D" w:rsidRPr="00004E75">
        <w:rPr>
          <w:rFonts w:ascii="仿宋_GB2312" w:eastAsia="仿宋_GB2312" w:hint="eastAsia"/>
          <w:sz w:val="32"/>
          <w:szCs w:val="32"/>
        </w:rPr>
        <w:t>活动</w:t>
      </w:r>
      <w:r w:rsidR="0083257E">
        <w:rPr>
          <w:rFonts w:ascii="仿宋_GB2312" w:eastAsia="仿宋_GB2312" w:hint="eastAsia"/>
          <w:sz w:val="32"/>
          <w:szCs w:val="32"/>
        </w:rPr>
        <w:t>，基本做到了活动有目标、有安排、有记录、有成效，</w:t>
      </w:r>
      <w:r w:rsidR="00D83BF8">
        <w:rPr>
          <w:rFonts w:ascii="仿宋_GB2312" w:eastAsia="仿宋_GB2312" w:hint="eastAsia"/>
          <w:sz w:val="32"/>
          <w:szCs w:val="32"/>
        </w:rPr>
        <w:t>使孩子们在活动中得到德育熏陶、增技益智，培养了农村未成年人昂扬向上的精神风貌。</w:t>
      </w:r>
    </w:p>
    <w:p w:rsidR="003221AC" w:rsidRPr="003221AC" w:rsidRDefault="003221AC" w:rsidP="00D43BFC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3221AC">
        <w:rPr>
          <w:rFonts w:ascii="黑体" w:eastAsia="黑体" w:hint="eastAsia"/>
          <w:sz w:val="32"/>
          <w:szCs w:val="32"/>
        </w:rPr>
        <w:t>二、存在的</w:t>
      </w:r>
      <w:r w:rsidR="004B0157">
        <w:rPr>
          <w:rFonts w:ascii="黑体" w:eastAsia="黑体" w:hint="eastAsia"/>
          <w:sz w:val="32"/>
          <w:szCs w:val="32"/>
        </w:rPr>
        <w:t>问题</w:t>
      </w:r>
    </w:p>
    <w:p w:rsidR="004B0157" w:rsidRDefault="004B0157" w:rsidP="00D43B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0157">
        <w:rPr>
          <w:rFonts w:ascii="仿宋_GB2312" w:eastAsia="仿宋_GB2312" w:hint="eastAsia"/>
          <w:sz w:val="32"/>
          <w:szCs w:val="32"/>
        </w:rPr>
        <w:t>本次考核中发现了一些问题，希望各</w:t>
      </w:r>
      <w:r>
        <w:rPr>
          <w:rFonts w:ascii="仿宋_GB2312" w:eastAsia="仿宋_GB2312" w:hint="eastAsia"/>
          <w:sz w:val="32"/>
          <w:szCs w:val="32"/>
        </w:rPr>
        <w:t>县区、各乡村学校少年宫</w:t>
      </w:r>
      <w:r w:rsidRPr="004B0157">
        <w:rPr>
          <w:rFonts w:ascii="仿宋_GB2312" w:eastAsia="仿宋_GB2312" w:hint="eastAsia"/>
          <w:sz w:val="32"/>
          <w:szCs w:val="32"/>
        </w:rPr>
        <w:t>能认真反思和总结，以进一步完善少年宫工作，提升少年宫功能作用和社会效益。</w:t>
      </w:r>
    </w:p>
    <w:p w:rsidR="00613B8B" w:rsidRDefault="006E6EC1" w:rsidP="00D43BF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1、</w:t>
      </w:r>
      <w:r w:rsidR="004C6C9E" w:rsidRPr="004C6C9E">
        <w:rPr>
          <w:rFonts w:ascii="楷体_GB2312" w:eastAsia="楷体_GB2312" w:hint="eastAsia"/>
          <w:sz w:val="32"/>
          <w:szCs w:val="32"/>
        </w:rPr>
        <w:t>工作</w:t>
      </w:r>
      <w:r w:rsidR="00613B8B">
        <w:rPr>
          <w:rFonts w:ascii="楷体_GB2312" w:eastAsia="楷体_GB2312" w:hint="eastAsia"/>
          <w:sz w:val="32"/>
          <w:szCs w:val="32"/>
        </w:rPr>
        <w:t>主动性不够</w:t>
      </w:r>
      <w:r w:rsidR="004C6C9E" w:rsidRPr="004C6C9E">
        <w:rPr>
          <w:rFonts w:ascii="楷体_GB2312" w:eastAsia="楷体_GB2312" w:hint="eastAsia"/>
          <w:sz w:val="32"/>
          <w:szCs w:val="32"/>
        </w:rPr>
        <w:t>。</w:t>
      </w:r>
      <w:r w:rsidR="004C6C9E" w:rsidRPr="004C6C9E">
        <w:rPr>
          <w:rFonts w:ascii="仿宋_GB2312" w:eastAsia="仿宋_GB2312" w:hint="eastAsia"/>
          <w:sz w:val="32"/>
          <w:szCs w:val="32"/>
        </w:rPr>
        <w:t>一是</w:t>
      </w:r>
      <w:r w:rsidR="003B12C5" w:rsidRPr="004C6C9E">
        <w:rPr>
          <w:rFonts w:ascii="仿宋_GB2312" w:eastAsia="仿宋_GB2312" w:hint="eastAsia"/>
          <w:sz w:val="32"/>
          <w:szCs w:val="32"/>
        </w:rPr>
        <w:t>个别县区文明办缺乏牵头责任意识</w:t>
      </w:r>
      <w:r w:rsidR="003B12C5">
        <w:rPr>
          <w:rFonts w:ascii="仿宋_GB2312" w:eastAsia="仿宋_GB2312" w:hint="eastAsia"/>
          <w:sz w:val="32"/>
          <w:szCs w:val="32"/>
        </w:rPr>
        <w:t>，对本县区少年宫的管理和日常运行情况检查督导不到位，有</w:t>
      </w:r>
      <w:r w:rsidR="002A5E84">
        <w:rPr>
          <w:rFonts w:ascii="仿宋_GB2312" w:eastAsia="仿宋_GB2312" w:hint="eastAsia"/>
          <w:sz w:val="32"/>
          <w:szCs w:val="32"/>
        </w:rPr>
        <w:t>的</w:t>
      </w:r>
      <w:r w:rsidR="003B12C5">
        <w:rPr>
          <w:rFonts w:ascii="仿宋_GB2312" w:eastAsia="仿宋_GB2312" w:hint="eastAsia"/>
          <w:sz w:val="32"/>
          <w:szCs w:val="32"/>
        </w:rPr>
        <w:t>少年宫</w:t>
      </w:r>
      <w:r w:rsidR="002A5E84">
        <w:rPr>
          <w:rFonts w:ascii="仿宋_GB2312" w:eastAsia="仿宋_GB2312" w:hint="eastAsia"/>
          <w:sz w:val="32"/>
          <w:szCs w:val="32"/>
        </w:rPr>
        <w:t>工作计划空泛笼统、活动内容单薄</w:t>
      </w:r>
      <w:r w:rsidR="00951947">
        <w:rPr>
          <w:rFonts w:ascii="仿宋_GB2312" w:eastAsia="仿宋_GB2312" w:hint="eastAsia"/>
          <w:sz w:val="32"/>
          <w:szCs w:val="32"/>
        </w:rPr>
        <w:t>，未能发挥少年宫的积极作用。</w:t>
      </w:r>
      <w:r w:rsidR="00E86D2D">
        <w:rPr>
          <w:rFonts w:ascii="仿宋_GB2312" w:eastAsia="仿宋_GB2312" w:hint="eastAsia"/>
          <w:sz w:val="32"/>
          <w:szCs w:val="32"/>
        </w:rPr>
        <w:t>二是</w:t>
      </w:r>
      <w:r w:rsidR="00613B8B">
        <w:rPr>
          <w:rFonts w:ascii="仿宋_GB2312" w:eastAsia="仿宋_GB2312" w:hint="eastAsia"/>
          <w:sz w:val="32"/>
          <w:szCs w:val="32"/>
        </w:rPr>
        <w:t>活动设置依循惯性，</w:t>
      </w:r>
      <w:r w:rsidR="00613B8B" w:rsidRPr="00613B8B">
        <w:rPr>
          <w:rFonts w:ascii="仿宋_GB2312" w:eastAsia="仿宋_GB2312" w:hint="eastAsia"/>
          <w:sz w:val="32"/>
          <w:szCs w:val="32"/>
        </w:rPr>
        <w:t>工作仅停留在各个活动室的常规活动，没有将思想道德建设的主题实践活动</w:t>
      </w:r>
      <w:r w:rsidR="0045238C">
        <w:rPr>
          <w:rFonts w:ascii="仿宋_GB2312" w:eastAsia="仿宋_GB2312" w:hint="eastAsia"/>
          <w:sz w:val="32"/>
          <w:szCs w:val="32"/>
        </w:rPr>
        <w:t>和经典诵读活动</w:t>
      </w:r>
      <w:r w:rsidR="00613B8B" w:rsidRPr="00613B8B">
        <w:rPr>
          <w:rFonts w:ascii="仿宋_GB2312" w:eastAsia="仿宋_GB2312" w:hint="eastAsia"/>
          <w:sz w:val="32"/>
          <w:szCs w:val="32"/>
        </w:rPr>
        <w:t>融入到少年宫</w:t>
      </w:r>
      <w:r w:rsidR="00613B8B">
        <w:rPr>
          <w:rFonts w:ascii="仿宋_GB2312" w:eastAsia="仿宋_GB2312" w:hint="eastAsia"/>
          <w:sz w:val="32"/>
          <w:szCs w:val="32"/>
        </w:rPr>
        <w:t>整体</w:t>
      </w:r>
      <w:r w:rsidR="00613B8B" w:rsidRPr="00613B8B">
        <w:rPr>
          <w:rFonts w:ascii="仿宋_GB2312" w:eastAsia="仿宋_GB2312" w:hint="eastAsia"/>
          <w:sz w:val="32"/>
          <w:szCs w:val="32"/>
        </w:rPr>
        <w:t>活动中，导致少年宫日常活动缺少“我的中国梦”、“社会主义核心价值观”</w:t>
      </w:r>
      <w:r w:rsidR="00613B8B">
        <w:rPr>
          <w:rFonts w:ascii="仿宋_GB2312" w:eastAsia="仿宋_GB2312" w:hint="eastAsia"/>
          <w:sz w:val="32"/>
          <w:szCs w:val="32"/>
        </w:rPr>
        <w:t>、“我们的节日”</w:t>
      </w:r>
      <w:r w:rsidR="0045238C">
        <w:rPr>
          <w:rFonts w:ascii="仿宋_GB2312" w:eastAsia="仿宋_GB2312" w:hint="eastAsia"/>
          <w:sz w:val="32"/>
          <w:szCs w:val="32"/>
        </w:rPr>
        <w:t>、传统文化教育</w:t>
      </w:r>
      <w:r w:rsidR="00613B8B">
        <w:rPr>
          <w:rFonts w:ascii="仿宋_GB2312" w:eastAsia="仿宋_GB2312" w:hint="eastAsia"/>
          <w:sz w:val="32"/>
          <w:szCs w:val="32"/>
        </w:rPr>
        <w:t>等重要活动内容，</w:t>
      </w:r>
      <w:r w:rsidR="0045238C">
        <w:rPr>
          <w:rFonts w:ascii="仿宋_GB2312" w:eastAsia="仿宋_GB2312" w:hint="eastAsia"/>
          <w:sz w:val="32"/>
          <w:szCs w:val="32"/>
        </w:rPr>
        <w:t>造成</w:t>
      </w:r>
      <w:r w:rsidR="00613B8B" w:rsidRPr="00613B8B">
        <w:rPr>
          <w:rFonts w:ascii="仿宋_GB2312" w:eastAsia="仿宋_GB2312" w:hint="eastAsia"/>
          <w:sz w:val="32"/>
          <w:szCs w:val="32"/>
        </w:rPr>
        <w:t>日常活动和思想道德教育脱节。</w:t>
      </w:r>
      <w:r w:rsidR="0045238C">
        <w:rPr>
          <w:rFonts w:ascii="仿宋_GB2312" w:eastAsia="仿宋_GB2312" w:hint="eastAsia"/>
          <w:sz w:val="32"/>
          <w:szCs w:val="32"/>
        </w:rPr>
        <w:t>三是学生</w:t>
      </w:r>
      <w:r w:rsidR="0045238C" w:rsidRPr="00035BBA">
        <w:rPr>
          <w:rFonts w:ascii="楷体_GB2312" w:eastAsia="楷体_GB2312" w:hint="eastAsia"/>
          <w:sz w:val="32"/>
          <w:szCs w:val="32"/>
        </w:rPr>
        <w:t>参</w:t>
      </w:r>
      <w:r w:rsidR="0045238C" w:rsidRPr="00035BBA">
        <w:rPr>
          <w:rFonts w:ascii="仿宋_GB2312" w:eastAsia="仿宋_GB2312" w:hint="eastAsia"/>
          <w:sz w:val="32"/>
          <w:szCs w:val="32"/>
        </w:rPr>
        <w:t>与</w:t>
      </w:r>
      <w:r w:rsidR="0045238C">
        <w:rPr>
          <w:rFonts w:ascii="仿宋_GB2312" w:eastAsia="仿宋_GB2312" w:hint="eastAsia"/>
          <w:sz w:val="32"/>
          <w:szCs w:val="32"/>
        </w:rPr>
        <w:t>面不够广泛。有的活动局限于个别年级个别班级，</w:t>
      </w:r>
      <w:r w:rsidR="00032DB8">
        <w:rPr>
          <w:rFonts w:ascii="仿宋_GB2312" w:eastAsia="仿宋_GB2312" w:hint="eastAsia"/>
          <w:sz w:val="32"/>
          <w:szCs w:val="32"/>
        </w:rPr>
        <w:t>有的兴趣小组甚至只有三五人，且活动次数少、对学生的培养不足，少年宫的活动效果因此</w:t>
      </w:r>
      <w:r w:rsidR="006A7A34">
        <w:rPr>
          <w:rFonts w:ascii="仿宋_GB2312" w:eastAsia="仿宋_GB2312" w:hint="eastAsia"/>
          <w:sz w:val="32"/>
          <w:szCs w:val="32"/>
        </w:rPr>
        <w:t>打了</w:t>
      </w:r>
      <w:r w:rsidR="00032DB8">
        <w:rPr>
          <w:rFonts w:ascii="仿宋_GB2312" w:eastAsia="仿宋_GB2312" w:hint="eastAsia"/>
          <w:sz w:val="32"/>
          <w:szCs w:val="32"/>
        </w:rPr>
        <w:t>折扣。</w:t>
      </w:r>
    </w:p>
    <w:p w:rsidR="00B051C3" w:rsidRDefault="00B051C3" w:rsidP="00D43BF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2、少年宫活动与教学课程混淆。</w:t>
      </w:r>
      <w:r>
        <w:rPr>
          <w:rFonts w:ascii="仿宋_GB2312" w:eastAsia="仿宋_GB2312" w:hint="eastAsia"/>
          <w:sz w:val="32"/>
          <w:szCs w:val="32"/>
        </w:rPr>
        <w:t>大多数少年宫能够结合学校教育，开展与课堂教学有机结合和符合当地实际的特色课外活动，但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有些少年宫将日常教学课程与少年宫活动混淆在一起，课外开放时间少，开展活动少，导致少年宫定位不准确，措施不到位，不能有效发挥作用。</w:t>
      </w:r>
      <w:r>
        <w:rPr>
          <w:rFonts w:ascii="仿宋_GB2312" w:eastAsia="仿宋_GB2312" w:hint="eastAsia"/>
          <w:sz w:val="32"/>
          <w:szCs w:val="32"/>
        </w:rPr>
        <w:t>少年宫开放时间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是指课后、节假日和寒暑假等课外时间，日常教学的升国旗仪式、实验课、美术课等属于非少年宫活动。少年宫整体性活动是指依托少年宫各活动室开展的综合性展示活动，能够充分展示各个活动室或者大部分活动室的工作成果，学校组织的运动会、教师节文艺演出等不属于少年宫整体性活动。</w:t>
      </w:r>
    </w:p>
    <w:p w:rsidR="00246948" w:rsidRPr="004C6C9E" w:rsidRDefault="006E6EC1" w:rsidP="00D43B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8AD">
        <w:rPr>
          <w:rFonts w:ascii="楷体_GB2312" w:eastAsia="楷体_GB2312" w:hint="eastAsia"/>
          <w:sz w:val="32"/>
          <w:szCs w:val="32"/>
        </w:rPr>
        <w:lastRenderedPageBreak/>
        <w:t>3、</w:t>
      </w:r>
      <w:r w:rsidR="00EB6343" w:rsidRPr="002668AD">
        <w:rPr>
          <w:rFonts w:ascii="楷体_GB2312" w:eastAsia="楷体_GB2312" w:hint="eastAsia"/>
          <w:sz w:val="32"/>
          <w:szCs w:val="32"/>
        </w:rPr>
        <w:t>考核</w:t>
      </w:r>
      <w:r w:rsidR="00C757C6" w:rsidRPr="002668AD">
        <w:rPr>
          <w:rFonts w:ascii="楷体_GB2312" w:eastAsia="楷体_GB2312" w:hint="eastAsia"/>
          <w:sz w:val="32"/>
          <w:szCs w:val="32"/>
        </w:rPr>
        <w:t>材料</w:t>
      </w:r>
      <w:r w:rsidR="00EB6343" w:rsidRPr="002668AD">
        <w:rPr>
          <w:rFonts w:ascii="楷体_GB2312" w:eastAsia="楷体_GB2312" w:hint="eastAsia"/>
          <w:sz w:val="32"/>
          <w:szCs w:val="32"/>
        </w:rPr>
        <w:t>报送不规</w:t>
      </w:r>
      <w:r w:rsidR="00EB6343" w:rsidRPr="002668AD">
        <w:rPr>
          <w:rFonts w:ascii="楷体_GB2312" w:eastAsia="楷体_GB2312" w:hAnsi="宋体" w:cs="宋体" w:hint="eastAsia"/>
          <w:kern w:val="0"/>
          <w:sz w:val="32"/>
          <w:szCs w:val="32"/>
        </w:rPr>
        <w:t>范。</w:t>
      </w:r>
      <w:r w:rsidR="00B81CAA">
        <w:rPr>
          <w:rFonts w:ascii="仿宋_GB2312" w:eastAsia="仿宋_GB2312" w:hint="eastAsia"/>
          <w:sz w:val="32"/>
          <w:szCs w:val="32"/>
        </w:rPr>
        <w:t>有的少年宫未按照通知要求报送日常考核材料，有的</w:t>
      </w:r>
      <w:r w:rsidR="008538F8">
        <w:rPr>
          <w:rFonts w:ascii="仿宋_GB2312" w:eastAsia="仿宋_GB2312" w:hint="eastAsia"/>
          <w:sz w:val="32"/>
          <w:szCs w:val="32"/>
        </w:rPr>
        <w:t>存在缺项漏项</w:t>
      </w:r>
      <w:r w:rsidR="00B81CAA">
        <w:rPr>
          <w:rFonts w:ascii="仿宋_GB2312" w:eastAsia="仿宋_GB2312" w:hint="eastAsia"/>
          <w:sz w:val="32"/>
          <w:szCs w:val="32"/>
        </w:rPr>
        <w:t>、</w:t>
      </w:r>
      <w:r w:rsidR="008538F8">
        <w:rPr>
          <w:rFonts w:ascii="仿宋_GB2312" w:eastAsia="仿宋_GB2312" w:hint="eastAsia"/>
          <w:sz w:val="32"/>
          <w:szCs w:val="32"/>
        </w:rPr>
        <w:t>拼凑活动、图片未按要求标注、图片内容牵强附会与标注不符等问题</w:t>
      </w:r>
      <w:r w:rsidR="0062526E">
        <w:rPr>
          <w:rFonts w:ascii="仿宋_GB2312" w:eastAsia="仿宋_GB2312" w:hint="eastAsia"/>
          <w:sz w:val="32"/>
          <w:szCs w:val="32"/>
        </w:rPr>
        <w:t>，有的材料质量不高，在总结活动开展情况时一句话模糊带过，没有活动内容和成效展示。部分</w:t>
      </w:r>
      <w:r w:rsidR="008538F8">
        <w:rPr>
          <w:rFonts w:ascii="仿宋_GB2312" w:eastAsia="仿宋_GB2312" w:hint="eastAsia"/>
          <w:sz w:val="32"/>
          <w:szCs w:val="32"/>
        </w:rPr>
        <w:t>少年宫</w:t>
      </w:r>
      <w:r w:rsidR="00B81CAA">
        <w:rPr>
          <w:rFonts w:ascii="仿宋_GB2312" w:eastAsia="仿宋_GB2312" w:hint="eastAsia"/>
          <w:sz w:val="32"/>
          <w:szCs w:val="32"/>
        </w:rPr>
        <w:t>在制定</w:t>
      </w:r>
      <w:r w:rsidR="008538F8">
        <w:rPr>
          <w:rFonts w:ascii="仿宋_GB2312" w:eastAsia="仿宋_GB2312" w:hint="eastAsia"/>
          <w:sz w:val="32"/>
          <w:szCs w:val="32"/>
        </w:rPr>
        <w:t>工作</w:t>
      </w:r>
      <w:r w:rsidR="00B81CAA">
        <w:rPr>
          <w:rFonts w:ascii="仿宋_GB2312" w:eastAsia="仿宋_GB2312" w:hint="eastAsia"/>
          <w:sz w:val="32"/>
          <w:szCs w:val="32"/>
        </w:rPr>
        <w:t>计划时</w:t>
      </w:r>
      <w:r w:rsidR="008538F8">
        <w:rPr>
          <w:rFonts w:ascii="仿宋_GB2312" w:eastAsia="仿宋_GB2312" w:hint="eastAsia"/>
          <w:sz w:val="32"/>
          <w:szCs w:val="32"/>
        </w:rPr>
        <w:t>粗糙笼统，</w:t>
      </w:r>
      <w:r w:rsidR="0062526E">
        <w:rPr>
          <w:rFonts w:ascii="仿宋_GB2312" w:eastAsia="仿宋_GB2312" w:hint="eastAsia"/>
          <w:sz w:val="32"/>
          <w:szCs w:val="32"/>
        </w:rPr>
        <w:t>敷衍了事，</w:t>
      </w:r>
      <w:r w:rsidR="008538F8">
        <w:rPr>
          <w:rFonts w:ascii="仿宋_GB2312" w:eastAsia="仿宋_GB2312" w:hint="eastAsia"/>
          <w:sz w:val="32"/>
          <w:szCs w:val="32"/>
        </w:rPr>
        <w:t>有</w:t>
      </w:r>
      <w:r w:rsidR="000F5C4E">
        <w:rPr>
          <w:rFonts w:ascii="仿宋_GB2312" w:eastAsia="仿宋_GB2312" w:hint="eastAsia"/>
          <w:sz w:val="32"/>
          <w:szCs w:val="32"/>
        </w:rPr>
        <w:t>抄袭</w:t>
      </w:r>
      <w:r w:rsidR="008538F8">
        <w:rPr>
          <w:rFonts w:ascii="仿宋_GB2312" w:eastAsia="仿宋_GB2312" w:hint="eastAsia"/>
          <w:sz w:val="32"/>
          <w:szCs w:val="32"/>
        </w:rPr>
        <w:t>雷同现象，</w:t>
      </w:r>
      <w:r w:rsidR="0062526E">
        <w:rPr>
          <w:rFonts w:ascii="仿宋_GB2312" w:eastAsia="仿宋_GB2312" w:hint="eastAsia"/>
          <w:sz w:val="32"/>
          <w:szCs w:val="32"/>
        </w:rPr>
        <w:t>有甚者</w:t>
      </w:r>
      <w:r w:rsidR="008538F8">
        <w:rPr>
          <w:rFonts w:ascii="仿宋_GB2312" w:eastAsia="仿宋_GB2312" w:hint="eastAsia"/>
          <w:sz w:val="32"/>
          <w:szCs w:val="32"/>
        </w:rPr>
        <w:t>照搬考核评估标准，对活动开展缺少指导性和可操作性</w:t>
      </w:r>
      <w:r w:rsidR="0062526E">
        <w:rPr>
          <w:rFonts w:ascii="仿宋_GB2312" w:eastAsia="仿宋_GB2312" w:hint="eastAsia"/>
          <w:sz w:val="32"/>
          <w:szCs w:val="32"/>
        </w:rPr>
        <w:t>。</w:t>
      </w:r>
    </w:p>
    <w:p w:rsidR="00CE09D7" w:rsidRPr="00CE09D7" w:rsidRDefault="00CE09D7" w:rsidP="00D43BFC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CE09D7">
        <w:rPr>
          <w:rFonts w:ascii="黑体" w:eastAsia="黑体" w:hint="eastAsia"/>
          <w:sz w:val="32"/>
          <w:szCs w:val="32"/>
        </w:rPr>
        <w:t>三、工作要求</w:t>
      </w:r>
    </w:p>
    <w:p w:rsidR="00F022EA" w:rsidRPr="00F022EA" w:rsidRDefault="00F022EA" w:rsidP="00D43BFC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022E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各县区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、各乡村学校少年宫</w:t>
      </w:r>
      <w:r w:rsidR="006E6EC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要严格对照考核文件要求，对照本次</w:t>
      </w:r>
      <w:r w:rsidRPr="00F022E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考核结果通报，认真整改工作中存在的问题和不足</w:t>
      </w:r>
      <w:r w:rsidR="00AF6C3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要着力</w:t>
      </w:r>
      <w:r w:rsidR="00AF6C3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加强统筹规划</w:t>
      </w:r>
      <w:r w:rsidR="00AF6C3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增强活动实效</w:t>
      </w:r>
      <w:r w:rsidR="00AF6C3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加强师资力量、</w:t>
      </w:r>
      <w:r w:rsidR="00AF6C3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强化动态管理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上下功夫，</w:t>
      </w:r>
      <w:r w:rsidR="00F21E9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充分</w:t>
      </w:r>
      <w:r w:rsidR="004A4E86" w:rsidRPr="004A4E86">
        <w:rPr>
          <w:rFonts w:ascii="仿宋_GB2312" w:eastAsia="仿宋_GB2312" w:hAnsi="Times New Roman" w:cs="Times New Roman"/>
          <w:kern w:val="2"/>
          <w:sz w:val="32"/>
          <w:szCs w:val="32"/>
        </w:rPr>
        <w:t>发挥乡村学校少年宫在促进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农村</w:t>
      </w:r>
      <w:r w:rsidR="004A4E86" w:rsidRPr="004A4E86">
        <w:rPr>
          <w:rFonts w:ascii="仿宋_GB2312" w:eastAsia="仿宋_GB2312" w:hAnsi="Times New Roman" w:cs="Times New Roman"/>
          <w:kern w:val="2"/>
          <w:sz w:val="32"/>
          <w:szCs w:val="32"/>
        </w:rPr>
        <w:t>未成年人教育的积极作用</w:t>
      </w:r>
      <w:r w:rsidR="004A4E8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985513" w:rsidRDefault="006E6EC1" w:rsidP="002548B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668AD">
        <w:rPr>
          <w:rFonts w:ascii="楷体_GB2312" w:eastAsia="楷体_GB2312" w:hint="eastAsia"/>
          <w:sz w:val="32"/>
          <w:szCs w:val="32"/>
        </w:rPr>
        <w:t>1、</w:t>
      </w:r>
      <w:r w:rsidR="00F21E9F">
        <w:rPr>
          <w:rFonts w:ascii="楷体_GB2312" w:eastAsia="楷体_GB2312" w:hint="eastAsia"/>
          <w:sz w:val="32"/>
          <w:szCs w:val="32"/>
        </w:rPr>
        <w:t>切实</w:t>
      </w:r>
      <w:r w:rsidR="00E657BA">
        <w:rPr>
          <w:rFonts w:ascii="楷体_GB2312" w:eastAsia="楷体_GB2312" w:hint="eastAsia"/>
          <w:sz w:val="32"/>
          <w:szCs w:val="32"/>
        </w:rPr>
        <w:t>提升活动效果。</w:t>
      </w:r>
      <w:r w:rsidR="00AF6C30">
        <w:rPr>
          <w:rFonts w:ascii="仿宋_GB2312" w:eastAsia="仿宋_GB2312" w:hint="eastAsia"/>
          <w:sz w:val="32"/>
          <w:szCs w:val="32"/>
        </w:rPr>
        <w:t>各少年宫</w:t>
      </w:r>
      <w:r w:rsidR="00E657BA">
        <w:rPr>
          <w:rFonts w:ascii="仿宋_GB2312" w:eastAsia="仿宋_GB2312" w:hint="eastAsia"/>
          <w:sz w:val="32"/>
          <w:szCs w:val="32"/>
        </w:rPr>
        <w:t>要</w:t>
      </w:r>
      <w:r w:rsidR="009B300A">
        <w:rPr>
          <w:rFonts w:ascii="仿宋_GB2312" w:eastAsia="仿宋_GB2312" w:hint="eastAsia"/>
          <w:sz w:val="32"/>
          <w:szCs w:val="32"/>
        </w:rPr>
        <w:t>在学校正在开展的课外兴趣小组、社团活动</w:t>
      </w:r>
      <w:r w:rsidR="00F21E9F">
        <w:rPr>
          <w:rFonts w:ascii="仿宋_GB2312" w:eastAsia="仿宋_GB2312" w:hint="eastAsia"/>
          <w:sz w:val="32"/>
          <w:szCs w:val="32"/>
        </w:rPr>
        <w:t>的</w:t>
      </w:r>
      <w:r w:rsidR="009B300A">
        <w:rPr>
          <w:rFonts w:ascii="仿宋_GB2312" w:eastAsia="仿宋_GB2312" w:hint="eastAsia"/>
          <w:sz w:val="32"/>
          <w:szCs w:val="32"/>
        </w:rPr>
        <w:t>基础上，</w:t>
      </w:r>
      <w:r w:rsidR="00E657BA">
        <w:rPr>
          <w:rFonts w:ascii="仿宋_GB2312" w:eastAsia="仿宋_GB2312" w:hint="eastAsia"/>
          <w:sz w:val="32"/>
          <w:szCs w:val="32"/>
        </w:rPr>
        <w:t>将</w:t>
      </w:r>
      <w:r w:rsidR="009B300A">
        <w:rPr>
          <w:rFonts w:ascii="仿宋_GB2312" w:eastAsia="仿宋_GB2312" w:hint="eastAsia"/>
          <w:sz w:val="32"/>
          <w:szCs w:val="32"/>
        </w:rPr>
        <w:t>少年宫活动</w:t>
      </w:r>
      <w:r w:rsidR="002548B5" w:rsidRPr="002548B5">
        <w:rPr>
          <w:rFonts w:ascii="仿宋_GB2312" w:eastAsia="仿宋_GB2312" w:hint="eastAsia"/>
          <w:sz w:val="32"/>
          <w:szCs w:val="32"/>
        </w:rPr>
        <w:t>与学校常规</w:t>
      </w:r>
      <w:r w:rsidR="00E657BA">
        <w:rPr>
          <w:rFonts w:ascii="仿宋_GB2312" w:eastAsia="仿宋_GB2312" w:hint="eastAsia"/>
          <w:sz w:val="32"/>
          <w:szCs w:val="32"/>
        </w:rPr>
        <w:t>课外</w:t>
      </w:r>
      <w:r w:rsidR="002548B5" w:rsidRPr="002548B5">
        <w:rPr>
          <w:rFonts w:ascii="仿宋_GB2312" w:eastAsia="仿宋_GB2312" w:hint="eastAsia"/>
          <w:sz w:val="32"/>
          <w:szCs w:val="32"/>
        </w:rPr>
        <w:t>活动</w:t>
      </w:r>
      <w:r w:rsidR="00E657BA">
        <w:rPr>
          <w:rFonts w:ascii="仿宋_GB2312" w:eastAsia="仿宋_GB2312" w:hint="eastAsia"/>
          <w:sz w:val="32"/>
          <w:szCs w:val="32"/>
        </w:rPr>
        <w:t>做好</w:t>
      </w:r>
      <w:r w:rsidR="00AF6C30">
        <w:rPr>
          <w:rFonts w:ascii="仿宋_GB2312" w:eastAsia="仿宋_GB2312" w:hint="eastAsia"/>
          <w:sz w:val="32"/>
          <w:szCs w:val="32"/>
        </w:rPr>
        <w:t>有机</w:t>
      </w:r>
      <w:r w:rsidR="009B300A">
        <w:rPr>
          <w:rFonts w:ascii="仿宋_GB2312" w:eastAsia="仿宋_GB2312" w:hint="eastAsia"/>
          <w:sz w:val="32"/>
          <w:szCs w:val="32"/>
        </w:rPr>
        <w:t>融合</w:t>
      </w:r>
      <w:r w:rsidR="00AF6C30">
        <w:rPr>
          <w:rFonts w:ascii="仿宋_GB2312" w:eastAsia="仿宋_GB2312" w:hint="eastAsia"/>
          <w:sz w:val="32"/>
          <w:szCs w:val="32"/>
        </w:rPr>
        <w:t>，</w:t>
      </w:r>
      <w:r w:rsidR="00F21E9F">
        <w:rPr>
          <w:rFonts w:ascii="仿宋_GB2312" w:eastAsia="仿宋_GB2312" w:hint="eastAsia"/>
          <w:sz w:val="32"/>
          <w:szCs w:val="32"/>
        </w:rPr>
        <w:t>按照“学生需什么、教师会什么、地方有什么”的原则，</w:t>
      </w:r>
      <w:r w:rsidR="00F21E9F" w:rsidRPr="001A49DC">
        <w:rPr>
          <w:rFonts w:ascii="仿宋_GB2312" w:eastAsia="仿宋_GB2312" w:hint="eastAsia"/>
          <w:sz w:val="32"/>
          <w:szCs w:val="32"/>
        </w:rPr>
        <w:t>科学规划</w:t>
      </w:r>
      <w:r w:rsidR="00F21E9F">
        <w:rPr>
          <w:rFonts w:ascii="仿宋_GB2312" w:eastAsia="仿宋_GB2312" w:hint="eastAsia"/>
          <w:sz w:val="32"/>
          <w:szCs w:val="32"/>
        </w:rPr>
        <w:t>德育、文体娱乐、技能培训、经典诵读等活动项目，</w:t>
      </w:r>
      <w:r w:rsidR="009B300A">
        <w:rPr>
          <w:rFonts w:ascii="仿宋_GB2312" w:eastAsia="仿宋_GB2312" w:hint="eastAsia"/>
          <w:sz w:val="32"/>
          <w:szCs w:val="32"/>
        </w:rPr>
        <w:t>进一步</w:t>
      </w:r>
      <w:r w:rsidR="00AF6C30" w:rsidRPr="00AF6C30">
        <w:rPr>
          <w:rFonts w:ascii="仿宋_GB2312" w:eastAsia="仿宋_GB2312" w:hint="eastAsia"/>
          <w:sz w:val="32"/>
          <w:szCs w:val="32"/>
        </w:rPr>
        <w:t>丰富少年宫</w:t>
      </w:r>
      <w:r w:rsidR="009B300A">
        <w:rPr>
          <w:rFonts w:ascii="仿宋_GB2312" w:eastAsia="仿宋_GB2312" w:hint="eastAsia"/>
          <w:sz w:val="32"/>
          <w:szCs w:val="32"/>
        </w:rPr>
        <w:t>的</w:t>
      </w:r>
      <w:r w:rsidR="00AF6C30" w:rsidRPr="00AF6C30">
        <w:rPr>
          <w:rFonts w:ascii="仿宋_GB2312" w:eastAsia="仿宋_GB2312" w:hint="eastAsia"/>
          <w:sz w:val="32"/>
          <w:szCs w:val="32"/>
        </w:rPr>
        <w:t>活动</w:t>
      </w:r>
      <w:r w:rsidR="009B300A">
        <w:rPr>
          <w:rFonts w:ascii="仿宋_GB2312" w:eastAsia="仿宋_GB2312" w:hint="eastAsia"/>
          <w:sz w:val="32"/>
          <w:szCs w:val="32"/>
        </w:rPr>
        <w:t>形式和</w:t>
      </w:r>
      <w:r w:rsidR="00AF6C30" w:rsidRPr="00AF6C30">
        <w:rPr>
          <w:rFonts w:ascii="仿宋_GB2312" w:eastAsia="仿宋_GB2312" w:hint="eastAsia"/>
          <w:sz w:val="32"/>
          <w:szCs w:val="32"/>
        </w:rPr>
        <w:t>内</w:t>
      </w:r>
      <w:r w:rsidR="009B300A">
        <w:rPr>
          <w:rFonts w:ascii="仿宋_GB2312" w:eastAsia="仿宋_GB2312" w:hint="eastAsia"/>
          <w:sz w:val="32"/>
          <w:szCs w:val="32"/>
        </w:rPr>
        <w:t>容</w:t>
      </w:r>
      <w:r w:rsidR="00F21E9F">
        <w:rPr>
          <w:rFonts w:ascii="仿宋_GB2312" w:eastAsia="仿宋_GB2312" w:hint="eastAsia"/>
          <w:sz w:val="32"/>
          <w:szCs w:val="32"/>
        </w:rPr>
        <w:t>。要结合学校课程设置，增加德育、科技、文史、艺术、体育等课程的实践环节，积极培养学生的实践能力，要</w:t>
      </w:r>
      <w:r w:rsidR="00F21E9F">
        <w:rPr>
          <w:rFonts w:ascii="仿宋_GB2312" w:eastAsia="仿宋_GB2312"/>
          <w:sz w:val="32"/>
          <w:szCs w:val="32"/>
        </w:rPr>
        <w:t>结合</w:t>
      </w:r>
      <w:r w:rsidR="00F21E9F">
        <w:rPr>
          <w:rFonts w:ascii="仿宋_GB2312" w:eastAsia="仿宋_GB2312" w:hint="eastAsia"/>
          <w:sz w:val="32"/>
          <w:szCs w:val="32"/>
        </w:rPr>
        <w:t>自身的地域</w:t>
      </w:r>
      <w:r w:rsidR="009B300A" w:rsidRPr="009B300A">
        <w:rPr>
          <w:rFonts w:ascii="仿宋_GB2312" w:eastAsia="仿宋_GB2312"/>
          <w:sz w:val="32"/>
          <w:szCs w:val="32"/>
        </w:rPr>
        <w:t>文化特色和校园文化，</w:t>
      </w:r>
      <w:r w:rsidR="00AF6C30" w:rsidRPr="009B300A">
        <w:rPr>
          <w:rFonts w:ascii="仿宋_GB2312" w:eastAsia="仿宋_GB2312" w:hint="eastAsia"/>
          <w:sz w:val="32"/>
          <w:szCs w:val="32"/>
        </w:rPr>
        <w:t>打造各自的亮点与特色。</w:t>
      </w:r>
      <w:r w:rsidR="00F21E9F">
        <w:rPr>
          <w:rFonts w:ascii="仿宋_GB2312" w:eastAsia="仿宋_GB2312" w:hint="eastAsia"/>
          <w:sz w:val="32"/>
          <w:szCs w:val="32"/>
        </w:rPr>
        <w:t>在项目设置中要</w:t>
      </w:r>
      <w:r w:rsidR="00F21E9F">
        <w:rPr>
          <w:rFonts w:ascii="仿宋_GB2312" w:eastAsia="仿宋_GB2312" w:hint="eastAsia"/>
          <w:sz w:val="32"/>
          <w:szCs w:val="32"/>
        </w:rPr>
        <w:lastRenderedPageBreak/>
        <w:t>充分发挥少年宫的德育平台作用，</w:t>
      </w:r>
      <w:r w:rsidR="00985513">
        <w:rPr>
          <w:rFonts w:ascii="仿宋_GB2312" w:eastAsia="仿宋_GB2312" w:hint="eastAsia"/>
          <w:sz w:val="32"/>
          <w:szCs w:val="32"/>
        </w:rPr>
        <w:t>突出思想道德内涵，广泛开展“我的中国梦”、爱国主义宣传教育、学习和争做“美德少年”、优秀童谣传唱、“我们的节日”、经典诵读等主题实践活动，教育引导未成年人讲道德、尊道德、守道德，积极培育和践行社会主义核心价值观。</w:t>
      </w:r>
    </w:p>
    <w:p w:rsidR="00AF6C30" w:rsidRPr="00985513" w:rsidRDefault="007E0EAA" w:rsidP="002548B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85513">
        <w:rPr>
          <w:rFonts w:ascii="楷体_GB2312" w:eastAsia="楷体_GB2312" w:hint="eastAsia"/>
          <w:sz w:val="32"/>
          <w:szCs w:val="32"/>
        </w:rPr>
        <w:t>2、</w:t>
      </w:r>
      <w:r w:rsidR="00985513" w:rsidRPr="00985513">
        <w:rPr>
          <w:rFonts w:ascii="楷体_GB2312" w:eastAsia="楷体_GB2312" w:hint="eastAsia"/>
          <w:sz w:val="32"/>
          <w:szCs w:val="32"/>
        </w:rPr>
        <w:t>加强</w:t>
      </w:r>
      <w:r w:rsidR="00BA3B0A">
        <w:rPr>
          <w:rFonts w:ascii="楷体_GB2312" w:eastAsia="楷体_GB2312" w:hint="eastAsia"/>
          <w:sz w:val="32"/>
          <w:szCs w:val="32"/>
        </w:rPr>
        <w:t>活动场所</w:t>
      </w:r>
      <w:r w:rsidR="00985513" w:rsidRPr="00985513">
        <w:rPr>
          <w:rFonts w:ascii="楷体_GB2312" w:eastAsia="楷体_GB2312" w:hint="eastAsia"/>
          <w:sz w:val="32"/>
          <w:szCs w:val="32"/>
        </w:rPr>
        <w:t>整合力度。</w:t>
      </w:r>
      <w:r w:rsidR="00446917" w:rsidRPr="00446917">
        <w:rPr>
          <w:rFonts w:ascii="仿宋_GB2312" w:eastAsia="仿宋_GB2312" w:hint="eastAsia"/>
          <w:sz w:val="32"/>
          <w:szCs w:val="32"/>
        </w:rPr>
        <w:t>各少年宫要</w:t>
      </w:r>
      <w:r w:rsidR="00985513" w:rsidRPr="00985513">
        <w:rPr>
          <w:rFonts w:ascii="仿宋_GB2312" w:eastAsia="仿宋_GB2312" w:hint="eastAsia"/>
          <w:sz w:val="32"/>
          <w:szCs w:val="32"/>
        </w:rPr>
        <w:t>充分利用学校现有的教学楼、场地</w:t>
      </w:r>
      <w:r w:rsidR="00BA3B0A">
        <w:rPr>
          <w:rFonts w:ascii="仿宋_GB2312" w:eastAsia="仿宋_GB2312" w:hint="eastAsia"/>
          <w:sz w:val="32"/>
          <w:szCs w:val="32"/>
        </w:rPr>
        <w:t>和</w:t>
      </w:r>
      <w:r w:rsidR="00985513">
        <w:rPr>
          <w:rFonts w:ascii="仿宋_GB2312" w:eastAsia="仿宋_GB2312" w:hint="eastAsia"/>
          <w:sz w:val="32"/>
          <w:szCs w:val="32"/>
        </w:rPr>
        <w:t>设施</w:t>
      </w:r>
      <w:r w:rsidR="00985513" w:rsidRPr="00985513">
        <w:rPr>
          <w:rFonts w:ascii="仿宋_GB2312" w:eastAsia="仿宋_GB2312" w:hint="eastAsia"/>
          <w:sz w:val="32"/>
          <w:szCs w:val="32"/>
        </w:rPr>
        <w:t>资源，</w:t>
      </w:r>
      <w:r w:rsidR="0089705A">
        <w:rPr>
          <w:rFonts w:ascii="仿宋_GB2312" w:eastAsia="仿宋_GB2312" w:hint="eastAsia"/>
          <w:sz w:val="32"/>
          <w:szCs w:val="32"/>
        </w:rPr>
        <w:t>挖掘潜力，</w:t>
      </w:r>
      <w:r w:rsidR="00BA3B0A">
        <w:rPr>
          <w:rFonts w:ascii="仿宋_GB2312" w:eastAsia="仿宋_GB2312" w:hint="eastAsia"/>
          <w:sz w:val="32"/>
          <w:szCs w:val="32"/>
        </w:rPr>
        <w:t>对少年宫的场所进行有效整合。</w:t>
      </w:r>
      <w:r w:rsidR="00985513">
        <w:rPr>
          <w:rFonts w:ascii="仿宋_GB2312" w:eastAsia="仿宋_GB2312" w:hint="eastAsia"/>
          <w:sz w:val="32"/>
          <w:szCs w:val="32"/>
        </w:rPr>
        <w:t>注重闲置利用、一室多用，做到教室也是活动室，操场也是活动场，课桌也是操作台，</w:t>
      </w:r>
      <w:r w:rsidR="00BA3B0A">
        <w:rPr>
          <w:rFonts w:ascii="仿宋_GB2312" w:eastAsia="仿宋_GB2312" w:hint="eastAsia"/>
          <w:sz w:val="32"/>
          <w:szCs w:val="32"/>
        </w:rPr>
        <w:t>根据学校实际情况</w:t>
      </w:r>
      <w:r w:rsidR="00BA3B0A" w:rsidRPr="00BA3B0A">
        <w:rPr>
          <w:rFonts w:ascii="仿宋_GB2312" w:eastAsia="仿宋_GB2312"/>
          <w:sz w:val="32"/>
          <w:szCs w:val="32"/>
        </w:rPr>
        <w:t>对课室或活动室进行交替使用，</w:t>
      </w:r>
      <w:r w:rsidR="00985513" w:rsidRPr="00985513">
        <w:rPr>
          <w:rFonts w:ascii="仿宋_GB2312" w:eastAsia="仿宋_GB2312"/>
          <w:sz w:val="32"/>
          <w:szCs w:val="32"/>
        </w:rPr>
        <w:t>灵活</w:t>
      </w:r>
      <w:r w:rsidR="00985513">
        <w:rPr>
          <w:rFonts w:ascii="仿宋_GB2312" w:eastAsia="仿宋_GB2312" w:hint="eastAsia"/>
          <w:sz w:val="32"/>
          <w:szCs w:val="32"/>
        </w:rPr>
        <w:t>地</w:t>
      </w:r>
      <w:r w:rsidR="00985513" w:rsidRPr="00985513">
        <w:rPr>
          <w:rFonts w:ascii="仿宋_GB2312" w:eastAsia="仿宋_GB2312"/>
          <w:sz w:val="32"/>
          <w:szCs w:val="32"/>
        </w:rPr>
        <w:t>设置和安排组织学生参加</w:t>
      </w:r>
      <w:r w:rsidR="00BA3B0A">
        <w:rPr>
          <w:rFonts w:ascii="仿宋_GB2312" w:eastAsia="仿宋_GB2312" w:hint="eastAsia"/>
          <w:sz w:val="32"/>
          <w:szCs w:val="32"/>
        </w:rPr>
        <w:t>少年宫的</w:t>
      </w:r>
      <w:r w:rsidR="00985513" w:rsidRPr="00985513">
        <w:rPr>
          <w:rFonts w:ascii="仿宋_GB2312" w:eastAsia="仿宋_GB2312"/>
          <w:sz w:val="32"/>
          <w:szCs w:val="32"/>
        </w:rPr>
        <w:t>各</w:t>
      </w:r>
      <w:r w:rsidR="00BA3B0A">
        <w:rPr>
          <w:rFonts w:ascii="仿宋_GB2312" w:eastAsia="仿宋_GB2312" w:hint="eastAsia"/>
          <w:sz w:val="32"/>
          <w:szCs w:val="32"/>
        </w:rPr>
        <w:t>类活动，</w:t>
      </w:r>
      <w:r w:rsidR="00985513">
        <w:rPr>
          <w:rFonts w:ascii="仿宋_GB2312" w:eastAsia="仿宋_GB2312" w:hint="eastAsia"/>
          <w:sz w:val="32"/>
          <w:szCs w:val="32"/>
        </w:rPr>
        <w:t>提高活动场所的经济性和实用性。</w:t>
      </w:r>
      <w:r w:rsidR="00BA3B0A">
        <w:rPr>
          <w:rFonts w:ascii="仿宋_GB2312" w:eastAsia="仿宋_GB2312" w:hint="eastAsia"/>
          <w:sz w:val="32"/>
          <w:szCs w:val="32"/>
        </w:rPr>
        <w:t>要在</w:t>
      </w:r>
      <w:r w:rsidR="00AF6C30" w:rsidRPr="009B300A">
        <w:rPr>
          <w:rFonts w:ascii="仿宋_GB2312" w:eastAsia="仿宋_GB2312"/>
          <w:sz w:val="32"/>
          <w:szCs w:val="32"/>
        </w:rPr>
        <w:t>少年宫使用的</w:t>
      </w:r>
      <w:r w:rsidR="00BA3B0A">
        <w:rPr>
          <w:rFonts w:ascii="仿宋_GB2312" w:eastAsia="仿宋_GB2312" w:hint="eastAsia"/>
          <w:sz w:val="32"/>
          <w:szCs w:val="32"/>
        </w:rPr>
        <w:t>各</w:t>
      </w:r>
      <w:r w:rsidR="00AF6C30" w:rsidRPr="009B300A">
        <w:rPr>
          <w:rFonts w:ascii="仿宋_GB2312" w:eastAsia="仿宋_GB2312"/>
          <w:sz w:val="32"/>
          <w:szCs w:val="32"/>
        </w:rPr>
        <w:t>活动场所显著位</w:t>
      </w:r>
      <w:r w:rsidR="00AF6C30" w:rsidRPr="00985513">
        <w:rPr>
          <w:rFonts w:ascii="仿宋_GB2312" w:eastAsia="仿宋_GB2312"/>
          <w:sz w:val="32"/>
          <w:szCs w:val="32"/>
        </w:rPr>
        <w:t>置</w:t>
      </w:r>
      <w:r w:rsidR="00BA3B0A">
        <w:rPr>
          <w:rFonts w:ascii="仿宋_GB2312" w:eastAsia="仿宋_GB2312" w:hint="eastAsia"/>
          <w:sz w:val="32"/>
          <w:szCs w:val="32"/>
        </w:rPr>
        <w:t>设置乡村学校少年宫标识牌</w:t>
      </w:r>
      <w:r w:rsidR="00AF6C30" w:rsidRPr="00985513">
        <w:rPr>
          <w:rFonts w:ascii="仿宋_GB2312" w:eastAsia="仿宋_GB2312"/>
          <w:sz w:val="32"/>
          <w:szCs w:val="32"/>
        </w:rPr>
        <w:t>。</w:t>
      </w:r>
    </w:p>
    <w:p w:rsidR="007E0EAA" w:rsidRDefault="00BA3B0A" w:rsidP="002548B5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A3B0A">
        <w:rPr>
          <w:rFonts w:ascii="楷体_GB2312" w:eastAsia="楷体_GB2312" w:hint="eastAsia"/>
          <w:sz w:val="32"/>
          <w:szCs w:val="32"/>
        </w:rPr>
        <w:t>3、进一步</w:t>
      </w:r>
      <w:r w:rsidR="007E706A" w:rsidRPr="00BA3B0A">
        <w:rPr>
          <w:rFonts w:ascii="楷体_GB2312" w:eastAsia="楷体_GB2312" w:hint="eastAsia"/>
          <w:sz w:val="32"/>
          <w:szCs w:val="32"/>
        </w:rPr>
        <w:t>加强</w:t>
      </w:r>
      <w:r w:rsidRPr="00BA3B0A">
        <w:rPr>
          <w:rFonts w:ascii="楷体_GB2312" w:eastAsia="楷体_GB2312" w:hint="eastAsia"/>
          <w:sz w:val="32"/>
          <w:szCs w:val="32"/>
        </w:rPr>
        <w:t>师资队伍建设</w:t>
      </w:r>
      <w:r>
        <w:rPr>
          <w:rFonts w:ascii="仿宋_GB2312" w:eastAsia="仿宋_GB2312" w:hint="eastAsia"/>
          <w:sz w:val="32"/>
          <w:szCs w:val="32"/>
        </w:rPr>
        <w:t>。</w:t>
      </w:r>
      <w:r w:rsidR="0089705A">
        <w:rPr>
          <w:rFonts w:ascii="仿宋_GB2312" w:eastAsia="仿宋_GB2312" w:hint="eastAsia"/>
          <w:sz w:val="32"/>
          <w:szCs w:val="32"/>
        </w:rPr>
        <w:t>要充分发挥学校教师在少年宫运转中的骨干作用，创造条件让他们参与辅导、施展所长、教学相长，为他们参加专业培训提供机会，不断提高教师辅导员的专业素质和辅导水平。要进一步壮大校外辅导员队伍，积极</w:t>
      </w:r>
      <w:r w:rsidR="0089705A" w:rsidRPr="0089705A">
        <w:rPr>
          <w:rFonts w:ascii="仿宋_GB2312" w:eastAsia="仿宋_GB2312" w:hint="eastAsia"/>
          <w:sz w:val="32"/>
          <w:szCs w:val="32"/>
        </w:rPr>
        <w:t>推行特长教师的多校互聘，努力实现</w:t>
      </w:r>
      <w:r w:rsidR="0089705A">
        <w:rPr>
          <w:rFonts w:ascii="仿宋_GB2312" w:eastAsia="仿宋_GB2312" w:hint="eastAsia"/>
          <w:sz w:val="32"/>
          <w:szCs w:val="32"/>
        </w:rPr>
        <w:t>一定</w:t>
      </w:r>
      <w:r w:rsidR="0089705A" w:rsidRPr="0089705A">
        <w:rPr>
          <w:rFonts w:ascii="仿宋_GB2312" w:eastAsia="仿宋_GB2312" w:hint="eastAsia"/>
          <w:sz w:val="32"/>
          <w:szCs w:val="32"/>
        </w:rPr>
        <w:t>范围内的师资配置共享</w:t>
      </w:r>
      <w:r w:rsidR="0089705A">
        <w:rPr>
          <w:rFonts w:ascii="仿宋_GB2312" w:eastAsia="仿宋_GB2312" w:hint="eastAsia"/>
          <w:sz w:val="32"/>
          <w:szCs w:val="32"/>
        </w:rPr>
        <w:t>；要</w:t>
      </w:r>
      <w:r w:rsidR="0089705A" w:rsidRPr="0089705A">
        <w:rPr>
          <w:rFonts w:ascii="仿宋_GB2312" w:eastAsia="仿宋_GB2312"/>
          <w:sz w:val="32"/>
          <w:szCs w:val="32"/>
        </w:rPr>
        <w:t>结合活动项目的实际，</w:t>
      </w:r>
      <w:r w:rsidR="005A2056">
        <w:rPr>
          <w:rFonts w:ascii="仿宋_GB2312" w:eastAsia="仿宋_GB2312" w:hint="eastAsia"/>
          <w:sz w:val="32"/>
          <w:szCs w:val="32"/>
        </w:rPr>
        <w:t>通过</w:t>
      </w:r>
      <w:r w:rsidR="0089705A" w:rsidRPr="0089705A">
        <w:rPr>
          <w:rFonts w:ascii="仿宋_GB2312" w:eastAsia="仿宋_GB2312"/>
          <w:sz w:val="32"/>
          <w:szCs w:val="32"/>
        </w:rPr>
        <w:t>聘请或招募的方式，</w:t>
      </w:r>
      <w:r w:rsidR="0089705A">
        <w:rPr>
          <w:rFonts w:ascii="仿宋_GB2312" w:eastAsia="仿宋_GB2312" w:hint="eastAsia"/>
          <w:sz w:val="32"/>
          <w:szCs w:val="32"/>
        </w:rPr>
        <w:t>广泛发动</w:t>
      </w:r>
      <w:r w:rsidR="0089705A" w:rsidRPr="0089705A">
        <w:rPr>
          <w:rFonts w:ascii="仿宋_GB2312" w:eastAsia="仿宋_GB2312"/>
          <w:sz w:val="32"/>
          <w:szCs w:val="32"/>
        </w:rPr>
        <w:t>大学生村官、志愿者、</w:t>
      </w:r>
      <w:r w:rsidR="0089705A">
        <w:rPr>
          <w:rFonts w:ascii="仿宋_GB2312" w:eastAsia="仿宋_GB2312" w:hint="eastAsia"/>
          <w:sz w:val="32"/>
          <w:szCs w:val="32"/>
        </w:rPr>
        <w:t>民间艺人、非物质文化遗产传承人、“</w:t>
      </w:r>
      <w:r w:rsidR="0089705A" w:rsidRPr="0089705A">
        <w:rPr>
          <w:rFonts w:ascii="仿宋_GB2312" w:eastAsia="仿宋_GB2312"/>
          <w:sz w:val="32"/>
          <w:szCs w:val="32"/>
        </w:rPr>
        <w:t>五老</w:t>
      </w:r>
      <w:r w:rsidR="0089705A">
        <w:rPr>
          <w:rFonts w:ascii="仿宋_GB2312" w:eastAsia="仿宋_GB2312" w:hint="eastAsia"/>
          <w:sz w:val="32"/>
          <w:szCs w:val="32"/>
        </w:rPr>
        <w:t>”</w:t>
      </w:r>
      <w:r w:rsidR="0089705A" w:rsidRPr="0089705A">
        <w:rPr>
          <w:rFonts w:ascii="仿宋_GB2312" w:eastAsia="仿宋_GB2312"/>
          <w:sz w:val="32"/>
          <w:szCs w:val="32"/>
        </w:rPr>
        <w:t>人员或文艺团体、相关部门有专业特长的人员和专家学者到学校担任辅导员，使少年宫活动能够多元化地开展。</w:t>
      </w:r>
      <w:r w:rsidR="005A2056">
        <w:rPr>
          <w:rFonts w:ascii="仿宋_GB2312" w:eastAsia="仿宋_GB2312" w:hint="eastAsia"/>
          <w:sz w:val="32"/>
          <w:szCs w:val="32"/>
        </w:rPr>
        <w:t>县</w:t>
      </w:r>
      <w:r w:rsidR="005A2056">
        <w:rPr>
          <w:rFonts w:ascii="仿宋_GB2312" w:eastAsia="仿宋_GB2312" w:hint="eastAsia"/>
          <w:sz w:val="32"/>
          <w:szCs w:val="32"/>
        </w:rPr>
        <w:lastRenderedPageBreak/>
        <w:t>区文明办和教育行政部门要发挥好统筹协调作用，采取聘请、交流、共建等方式，发动文明单位、志愿者、文体骨干、专业教师等人员到少年宫支教，推动乡村学校少年宫师资队伍建设。</w:t>
      </w:r>
    </w:p>
    <w:p w:rsidR="00A43A66" w:rsidRDefault="00435E75" w:rsidP="00A43A66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</w:t>
      </w:r>
      <w:r w:rsidR="00A43A66" w:rsidRPr="002668AD">
        <w:rPr>
          <w:rFonts w:ascii="楷体_GB2312" w:eastAsia="楷体_GB2312" w:hint="eastAsia"/>
          <w:sz w:val="32"/>
          <w:szCs w:val="32"/>
        </w:rPr>
        <w:t>严格实行动态管理。</w:t>
      </w:r>
      <w:r w:rsidR="00A43A66" w:rsidRPr="00FB0E6D">
        <w:rPr>
          <w:rFonts w:ascii="仿宋_GB2312" w:eastAsia="仿宋_GB2312" w:hint="eastAsia"/>
          <w:sz w:val="32"/>
          <w:szCs w:val="32"/>
        </w:rPr>
        <w:t>各县区文明办要</w:t>
      </w:r>
      <w:r w:rsidR="00A43A66">
        <w:rPr>
          <w:rFonts w:ascii="仿宋_GB2312" w:eastAsia="仿宋_GB2312" w:hint="eastAsia"/>
          <w:sz w:val="32"/>
          <w:szCs w:val="32"/>
        </w:rPr>
        <w:t>切实发挥牵头协调作用，会同教育、</w:t>
      </w:r>
      <w:r w:rsidR="00A43A66" w:rsidRPr="00FB0E6D">
        <w:rPr>
          <w:rFonts w:ascii="仿宋_GB2312" w:eastAsia="仿宋_GB2312" w:hint="eastAsia"/>
          <w:sz w:val="32"/>
          <w:szCs w:val="32"/>
        </w:rPr>
        <w:t>财政</w:t>
      </w:r>
      <w:r w:rsidR="00A43A66">
        <w:rPr>
          <w:rFonts w:ascii="仿宋_GB2312" w:eastAsia="仿宋_GB2312" w:hint="eastAsia"/>
          <w:sz w:val="32"/>
          <w:szCs w:val="32"/>
        </w:rPr>
        <w:t>等</w:t>
      </w:r>
      <w:r w:rsidR="00A43A66" w:rsidRPr="00FB0E6D">
        <w:rPr>
          <w:rFonts w:ascii="仿宋_GB2312" w:eastAsia="仿宋_GB2312" w:hint="eastAsia"/>
          <w:sz w:val="32"/>
          <w:szCs w:val="32"/>
        </w:rPr>
        <w:t>部门，</w:t>
      </w:r>
      <w:r w:rsidR="00A43A66" w:rsidRPr="00CE09D7">
        <w:rPr>
          <w:rFonts w:ascii="仿宋_GB2312" w:eastAsia="仿宋_GB2312" w:hint="eastAsia"/>
          <w:sz w:val="32"/>
          <w:szCs w:val="32"/>
        </w:rPr>
        <w:t>加强对乡村学校少年宫</w:t>
      </w:r>
      <w:r w:rsidR="00A43A66">
        <w:rPr>
          <w:rFonts w:ascii="仿宋_GB2312" w:eastAsia="仿宋_GB2312" w:hint="eastAsia"/>
          <w:sz w:val="32"/>
          <w:szCs w:val="32"/>
        </w:rPr>
        <w:t>建设管理工作的指导、督促和检查，</w:t>
      </w:r>
      <w:r w:rsidR="00A43A66" w:rsidRPr="00FB0E6D">
        <w:rPr>
          <w:rFonts w:ascii="仿宋_GB2312" w:eastAsia="仿宋_GB2312" w:hint="eastAsia"/>
          <w:sz w:val="32"/>
          <w:szCs w:val="32"/>
        </w:rPr>
        <w:t>使少年宫</w:t>
      </w:r>
      <w:r w:rsidR="00A43A66">
        <w:rPr>
          <w:rFonts w:ascii="仿宋_GB2312" w:eastAsia="仿宋_GB2312" w:hint="eastAsia"/>
          <w:sz w:val="32"/>
          <w:szCs w:val="32"/>
        </w:rPr>
        <w:t>日常管理</w:t>
      </w:r>
      <w:r w:rsidR="00A43A66" w:rsidRPr="00FB0E6D">
        <w:rPr>
          <w:rFonts w:ascii="仿宋_GB2312" w:eastAsia="仿宋_GB2312" w:hint="eastAsia"/>
          <w:sz w:val="32"/>
          <w:szCs w:val="32"/>
        </w:rPr>
        <w:t>更加科学、有序、规范</w:t>
      </w:r>
      <w:r w:rsidR="00A43A66">
        <w:rPr>
          <w:rFonts w:ascii="仿宋_GB2312" w:eastAsia="仿宋_GB2312" w:hint="eastAsia"/>
          <w:sz w:val="32"/>
          <w:szCs w:val="32"/>
        </w:rPr>
        <w:t>，促进少年宫常态化运转。</w:t>
      </w:r>
      <w:r>
        <w:rPr>
          <w:rFonts w:ascii="仿宋_GB2312" w:eastAsia="仿宋_GB2312" w:hint="eastAsia"/>
          <w:sz w:val="32"/>
          <w:szCs w:val="32"/>
        </w:rPr>
        <w:t>各少年宫在日常管理中要</w:t>
      </w:r>
      <w:r w:rsidR="000C64B9">
        <w:rPr>
          <w:rFonts w:ascii="仿宋_GB2312" w:eastAsia="仿宋_GB2312" w:hint="eastAsia"/>
          <w:sz w:val="32"/>
          <w:szCs w:val="32"/>
        </w:rPr>
        <w:t>切实</w:t>
      </w:r>
      <w:r w:rsidR="00A35850">
        <w:rPr>
          <w:rFonts w:ascii="仿宋_GB2312" w:eastAsia="仿宋_GB2312" w:hint="eastAsia"/>
          <w:sz w:val="32"/>
          <w:szCs w:val="32"/>
        </w:rPr>
        <w:t>强化安全保障，设置必要的安全警示标志和防护器材，定期检查、维修、更换老化设施，</w:t>
      </w:r>
      <w:r w:rsidR="00A35850" w:rsidRPr="00A35850">
        <w:rPr>
          <w:rFonts w:ascii="仿宋_GB2312" w:eastAsia="仿宋_GB2312"/>
          <w:sz w:val="32"/>
          <w:szCs w:val="32"/>
        </w:rPr>
        <w:t>对参加少年宫活动的</w:t>
      </w:r>
      <w:r w:rsidR="00A35850">
        <w:rPr>
          <w:rFonts w:ascii="仿宋_GB2312" w:eastAsia="仿宋_GB2312" w:hint="eastAsia"/>
          <w:sz w:val="32"/>
          <w:szCs w:val="32"/>
        </w:rPr>
        <w:t>教师和</w:t>
      </w:r>
      <w:r w:rsidR="00A35850" w:rsidRPr="00A35850">
        <w:rPr>
          <w:rFonts w:ascii="仿宋_GB2312" w:eastAsia="仿宋_GB2312"/>
          <w:sz w:val="32"/>
          <w:szCs w:val="32"/>
        </w:rPr>
        <w:t>学生开展必要的</w:t>
      </w:r>
      <w:r w:rsidR="00A35850">
        <w:rPr>
          <w:rFonts w:ascii="仿宋_GB2312" w:eastAsia="仿宋_GB2312" w:hint="eastAsia"/>
          <w:sz w:val="32"/>
          <w:szCs w:val="32"/>
        </w:rPr>
        <w:t>安全</w:t>
      </w:r>
      <w:r w:rsidR="00A35850" w:rsidRPr="00A35850">
        <w:rPr>
          <w:rFonts w:ascii="仿宋_GB2312" w:eastAsia="仿宋_GB2312"/>
          <w:sz w:val="32"/>
          <w:szCs w:val="32"/>
        </w:rPr>
        <w:t>教育，增强</w:t>
      </w:r>
      <w:r w:rsidR="00C874DC">
        <w:rPr>
          <w:rFonts w:ascii="仿宋_GB2312" w:eastAsia="仿宋_GB2312" w:hint="eastAsia"/>
          <w:sz w:val="32"/>
          <w:szCs w:val="32"/>
        </w:rPr>
        <w:t>师</w:t>
      </w:r>
      <w:r w:rsidR="00A35850" w:rsidRPr="00A35850">
        <w:rPr>
          <w:rFonts w:ascii="仿宋_GB2312" w:eastAsia="仿宋_GB2312"/>
          <w:sz w:val="32"/>
          <w:szCs w:val="32"/>
        </w:rPr>
        <w:t>生</w:t>
      </w:r>
      <w:r w:rsidR="00C874DC">
        <w:rPr>
          <w:rFonts w:ascii="仿宋_GB2312" w:eastAsia="仿宋_GB2312" w:hint="eastAsia"/>
          <w:sz w:val="32"/>
          <w:szCs w:val="32"/>
        </w:rPr>
        <w:t>们</w:t>
      </w:r>
      <w:r w:rsidR="00A35850" w:rsidRPr="00A35850">
        <w:rPr>
          <w:rFonts w:ascii="仿宋_GB2312" w:eastAsia="仿宋_GB2312"/>
          <w:sz w:val="32"/>
          <w:szCs w:val="32"/>
        </w:rPr>
        <w:t>的安全防范意识和能力，防止意外事故发生。</w:t>
      </w:r>
    </w:p>
    <w:p w:rsidR="00435E75" w:rsidRPr="007E0EAA" w:rsidRDefault="00435E75" w:rsidP="00435E7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2"/>
          <w:sz w:val="32"/>
          <w:szCs w:val="32"/>
        </w:rPr>
        <w:t>5</w:t>
      </w:r>
      <w:r w:rsidRPr="007E706A">
        <w:rPr>
          <w:rFonts w:ascii="楷体_GB2312" w:eastAsia="楷体_GB2312" w:hAnsi="Times New Roman" w:cs="Times New Roman" w:hint="eastAsia"/>
          <w:kern w:val="2"/>
          <w:sz w:val="32"/>
          <w:szCs w:val="32"/>
        </w:rPr>
        <w:t>、认真报送考核材料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各少年宫要严格按照考核文件要求，及时报送日常考核和年度考核材料，材料内容要完整、详实、具体、标注明确，全面客观反映日常活动开展情况。如有弄虚作假、抄袭雷同、虚报活动的，将视考核得分为零，并将进行全市通报批评。同时，各少年宫要做好</w:t>
      </w:r>
      <w:r w:rsidRPr="00CF1DD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日常活动档案资料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的收集管理工作，</w:t>
      </w:r>
      <w:r w:rsidR="00FC1AA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进一步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提高档案管理的规范化水平。</w:t>
      </w:r>
    </w:p>
    <w:p w:rsidR="00A47052" w:rsidRDefault="00C4389C" w:rsidP="009A368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="00590BAC">
        <w:rPr>
          <w:rFonts w:ascii="仿宋_GB2312" w:eastAsia="仿宋_GB2312" w:hint="eastAsia"/>
          <w:sz w:val="32"/>
          <w:szCs w:val="32"/>
        </w:rPr>
        <w:t>东营市乡村学校少年宫</w:t>
      </w:r>
      <w:r w:rsidR="007E0EAA">
        <w:rPr>
          <w:rFonts w:ascii="仿宋_GB2312" w:eastAsia="仿宋_GB2312" w:hint="eastAsia"/>
          <w:sz w:val="32"/>
          <w:szCs w:val="32"/>
        </w:rPr>
        <w:t>9月份</w:t>
      </w:r>
      <w:r w:rsidR="00E15D80">
        <w:rPr>
          <w:rFonts w:ascii="仿宋_GB2312" w:eastAsia="仿宋_GB2312" w:hint="eastAsia"/>
          <w:sz w:val="32"/>
          <w:szCs w:val="32"/>
        </w:rPr>
        <w:t>日常考核得分</w:t>
      </w:r>
      <w:r w:rsidR="00571AA0">
        <w:rPr>
          <w:rFonts w:ascii="仿宋_GB2312" w:eastAsia="仿宋_GB2312" w:hint="eastAsia"/>
          <w:sz w:val="32"/>
          <w:szCs w:val="32"/>
        </w:rPr>
        <w:t>情况</w:t>
      </w:r>
    </w:p>
    <w:p w:rsidR="009A368A" w:rsidRDefault="009A368A" w:rsidP="00E15D80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</w:p>
    <w:p w:rsidR="00A47052" w:rsidRDefault="00A47052" w:rsidP="00E15D80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东营市文明办</w:t>
      </w:r>
    </w:p>
    <w:p w:rsidR="00574CA8" w:rsidRPr="001A49DC" w:rsidRDefault="00574CA8" w:rsidP="00A47052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1A49DC">
        <w:rPr>
          <w:rFonts w:ascii="仿宋_GB2312" w:eastAsia="仿宋_GB2312" w:hint="eastAsia"/>
          <w:sz w:val="32"/>
          <w:szCs w:val="32"/>
        </w:rPr>
        <w:t>201</w:t>
      </w:r>
      <w:r w:rsidR="00E15D80">
        <w:rPr>
          <w:rFonts w:ascii="仿宋_GB2312" w:eastAsia="仿宋_GB2312" w:hint="eastAsia"/>
          <w:sz w:val="32"/>
          <w:szCs w:val="32"/>
        </w:rPr>
        <w:t>6</w:t>
      </w:r>
      <w:r w:rsidRPr="001A49DC">
        <w:rPr>
          <w:rFonts w:ascii="仿宋_GB2312" w:eastAsia="仿宋_GB2312" w:hint="eastAsia"/>
          <w:sz w:val="32"/>
          <w:szCs w:val="32"/>
        </w:rPr>
        <w:t>年</w:t>
      </w:r>
      <w:r w:rsidR="00987824">
        <w:rPr>
          <w:rFonts w:ascii="仿宋_GB2312" w:eastAsia="仿宋_GB2312" w:hint="eastAsia"/>
          <w:sz w:val="32"/>
          <w:szCs w:val="32"/>
        </w:rPr>
        <w:t>1</w:t>
      </w:r>
      <w:r w:rsidR="00E15D80">
        <w:rPr>
          <w:rFonts w:ascii="仿宋_GB2312" w:eastAsia="仿宋_GB2312" w:hint="eastAsia"/>
          <w:sz w:val="32"/>
          <w:szCs w:val="32"/>
        </w:rPr>
        <w:t>0</w:t>
      </w:r>
      <w:r w:rsidRPr="001A49DC">
        <w:rPr>
          <w:rFonts w:ascii="仿宋_GB2312" w:eastAsia="仿宋_GB2312" w:hint="eastAsia"/>
          <w:sz w:val="32"/>
          <w:szCs w:val="32"/>
        </w:rPr>
        <w:t>月</w:t>
      </w:r>
      <w:r w:rsidR="00BB62AB">
        <w:rPr>
          <w:rFonts w:ascii="仿宋_GB2312" w:eastAsia="仿宋_GB2312" w:hint="eastAsia"/>
          <w:sz w:val="32"/>
          <w:szCs w:val="32"/>
        </w:rPr>
        <w:t>27</w:t>
      </w:r>
      <w:r w:rsidRPr="001A49DC">
        <w:rPr>
          <w:rFonts w:ascii="仿宋_GB2312" w:eastAsia="仿宋_GB2312" w:hint="eastAsia"/>
          <w:sz w:val="32"/>
          <w:szCs w:val="32"/>
        </w:rPr>
        <w:t>日</w:t>
      </w:r>
    </w:p>
    <w:p w:rsidR="00CE09D7" w:rsidRPr="00301220" w:rsidRDefault="00CE09D7" w:rsidP="00F532C5">
      <w:pPr>
        <w:spacing w:line="590" w:lineRule="exact"/>
        <w:rPr>
          <w:rFonts w:ascii="黑体" w:eastAsia="黑体"/>
          <w:sz w:val="32"/>
          <w:szCs w:val="32"/>
        </w:rPr>
      </w:pPr>
      <w:r w:rsidRPr="00301220"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CE09D7" w:rsidRDefault="00CE09D7" w:rsidP="00F532C5">
      <w:pPr>
        <w:spacing w:line="59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90BAC" w:rsidRDefault="00E15D80" w:rsidP="00590BAC">
      <w:pPr>
        <w:spacing w:line="520" w:lineRule="exact"/>
        <w:ind w:firstLine="646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65749D">
        <w:rPr>
          <w:rFonts w:ascii="方正小标宋简体" w:eastAsia="方正小标宋简体" w:hint="eastAsia"/>
          <w:sz w:val="44"/>
          <w:szCs w:val="44"/>
        </w:rPr>
        <w:t>东营</w:t>
      </w:r>
      <w:r w:rsidRPr="0065749D">
        <w:rPr>
          <w:rFonts w:ascii="方正小标宋简体" w:eastAsia="方正小标宋简体" w:hAnsi="仿宋_GB2312" w:cs="仿宋_GB2312" w:hint="eastAsia"/>
          <w:sz w:val="44"/>
          <w:szCs w:val="44"/>
        </w:rPr>
        <w:t>市乡村学校少年宫</w:t>
      </w:r>
      <w:r w:rsidR="007E0EAA">
        <w:rPr>
          <w:rFonts w:ascii="方正小标宋简体" w:eastAsia="方正小标宋简体" w:hAnsi="仿宋_GB2312" w:cs="仿宋_GB2312" w:hint="eastAsia"/>
          <w:sz w:val="44"/>
          <w:szCs w:val="44"/>
        </w:rPr>
        <w:t>9月份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日常考核</w:t>
      </w:r>
    </w:p>
    <w:p w:rsidR="00E15D80" w:rsidRDefault="00E15D80" w:rsidP="00590BAC">
      <w:pPr>
        <w:spacing w:line="520" w:lineRule="exact"/>
        <w:ind w:firstLine="646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得</w:t>
      </w:r>
      <w:r w:rsidR="00590BAC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分</w:t>
      </w:r>
      <w:r w:rsidR="00590BAC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</w:t>
      </w:r>
      <w:r w:rsidR="00571AA0">
        <w:rPr>
          <w:rFonts w:ascii="方正小标宋简体" w:eastAsia="方正小标宋简体" w:hAnsi="仿宋_GB2312" w:cs="仿宋_GB2312" w:hint="eastAsia"/>
          <w:sz w:val="44"/>
          <w:szCs w:val="44"/>
        </w:rPr>
        <w:t>情</w:t>
      </w:r>
      <w:r w:rsidR="00590BAC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</w:t>
      </w:r>
      <w:r w:rsidR="00571AA0">
        <w:rPr>
          <w:rFonts w:ascii="方正小标宋简体" w:eastAsia="方正小标宋简体" w:hAnsi="仿宋_GB2312" w:cs="仿宋_GB2312" w:hint="eastAsia"/>
          <w:sz w:val="44"/>
          <w:szCs w:val="44"/>
        </w:rPr>
        <w:t>况</w:t>
      </w:r>
    </w:p>
    <w:tbl>
      <w:tblPr>
        <w:tblpPr w:leftFromText="180" w:rightFromText="180" w:vertAnchor="text" w:horzAnchor="margin" w:tblpY="32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1418"/>
        <w:gridCol w:w="1417"/>
        <w:gridCol w:w="1418"/>
        <w:gridCol w:w="1134"/>
      </w:tblGrid>
      <w:tr w:rsidR="00E15D80" w:rsidRPr="0065749D" w:rsidTr="00B051C3">
        <w:trPr>
          <w:trHeight w:hRule="exact" w:val="1134"/>
        </w:trPr>
        <w:tc>
          <w:tcPr>
            <w:tcW w:w="1242" w:type="dxa"/>
            <w:vAlign w:val="center"/>
          </w:tcPr>
          <w:p w:rsidR="00977FB2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县区</w:t>
            </w:r>
          </w:p>
          <w:p w:rsidR="00E15D80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名称</w:t>
            </w:r>
          </w:p>
        </w:tc>
        <w:tc>
          <w:tcPr>
            <w:tcW w:w="2268" w:type="dxa"/>
            <w:vAlign w:val="center"/>
          </w:tcPr>
          <w:p w:rsidR="00E15D80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少年宫名称</w:t>
            </w:r>
          </w:p>
        </w:tc>
        <w:tc>
          <w:tcPr>
            <w:tcW w:w="1418" w:type="dxa"/>
            <w:vAlign w:val="center"/>
          </w:tcPr>
          <w:p w:rsidR="00E15D80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活动计划得分</w:t>
            </w:r>
          </w:p>
        </w:tc>
        <w:tc>
          <w:tcPr>
            <w:tcW w:w="1417" w:type="dxa"/>
            <w:vAlign w:val="center"/>
          </w:tcPr>
          <w:p w:rsidR="00E15D80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日常活动情况得分</w:t>
            </w:r>
          </w:p>
        </w:tc>
        <w:tc>
          <w:tcPr>
            <w:tcW w:w="1418" w:type="dxa"/>
            <w:vAlign w:val="center"/>
          </w:tcPr>
          <w:p w:rsidR="00E15D80" w:rsidRPr="00977FB2" w:rsidRDefault="00E15D80" w:rsidP="00977FB2">
            <w:pPr>
              <w:spacing w:line="44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综合得分</w:t>
            </w:r>
          </w:p>
        </w:tc>
        <w:tc>
          <w:tcPr>
            <w:tcW w:w="1134" w:type="dxa"/>
            <w:vAlign w:val="center"/>
          </w:tcPr>
          <w:p w:rsidR="00E15D80" w:rsidRPr="00977FB2" w:rsidRDefault="00E15D80" w:rsidP="00B051C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977FB2">
              <w:rPr>
                <w:rFonts w:ascii="黑体" w:eastAsia="黑体" w:hint="eastAsia"/>
                <w:sz w:val="30"/>
                <w:szCs w:val="30"/>
              </w:rPr>
              <w:t>备 注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69F4">
              <w:rPr>
                <w:rFonts w:ascii="仿宋_GB2312" w:eastAsia="仿宋_GB2312" w:hint="eastAsia"/>
                <w:sz w:val="28"/>
                <w:szCs w:val="28"/>
              </w:rPr>
              <w:t>东营区（7所）</w:t>
            </w: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牛庄镇中心小学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3.15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东营区第二中学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3.85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六户镇中心学校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史口镇中学少年宫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3.2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龙居镇中心初级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1.9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胜园街道中心学校少年宫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3.95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辛店街道中学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3.75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62E0F" w:rsidRDefault="00262E0F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69F4">
              <w:rPr>
                <w:rFonts w:ascii="仿宋_GB2312" w:eastAsia="仿宋_GB2312" w:hint="eastAsia"/>
                <w:sz w:val="28"/>
                <w:szCs w:val="28"/>
              </w:rPr>
              <w:t>河口区（6所）</w:t>
            </w: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lastRenderedPageBreak/>
              <w:t>新户镇中学少年宫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2.85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3.8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E15D80">
              <w:rPr>
                <w:rFonts w:ascii="仿宋_GB2312" w:eastAsia="仿宋_GB2312" w:hint="eastAsia"/>
                <w:bCs/>
                <w:sz w:val="24"/>
              </w:rPr>
              <w:t>新户镇中心小学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15D80">
              <w:rPr>
                <w:rFonts w:ascii="仿宋_GB2312" w:eastAsia="仿宋_GB2312" w:hint="eastAsia"/>
                <w:bCs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新户镇太平中学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新户镇太平小学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3.1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义和镇中心学校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六合街道中心小学</w:t>
            </w:r>
          </w:p>
          <w:p w:rsidR="00977FB2" w:rsidRPr="00E15D80" w:rsidRDefault="00977FB2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2.75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3.7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69F4">
              <w:rPr>
                <w:rFonts w:ascii="仿宋_GB2312" w:eastAsia="仿宋_GB2312" w:hint="eastAsia"/>
                <w:sz w:val="28"/>
                <w:szCs w:val="28"/>
              </w:rPr>
              <w:t>垦利区（10所）</w:t>
            </w: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永安中学少年宫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1.25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永安胜利希望小学少年宫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3.4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黄河口镇中学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2.75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黄河口镇小学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胜坨镇实验小学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2.7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胜坨镇宁海小学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郝家镇中学少年宫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3.75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郝家镇中心小学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胜坨镇初级中学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1.75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董集镇实验学校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69F4">
              <w:rPr>
                <w:rFonts w:ascii="仿宋_GB2312" w:eastAsia="仿宋_GB2312" w:hint="eastAsia"/>
                <w:sz w:val="28"/>
                <w:szCs w:val="28"/>
              </w:rPr>
              <w:t>广饶县（18所）</w:t>
            </w: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稻庄镇乡村学校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稻庄镇大营初中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3.65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陈官镇中学少年宫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陈官镇中心小学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丁庄镇中心小学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丁庄镇中心初中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2.05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2.8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大王镇第一小学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大王镇第五小学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花官镇中心小学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花官镇中心初中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4.7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大码头镇西刘桥实验学校少年宫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大码头镇中心初级中学少年宫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1.7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李鹊镇初级中学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李鹊镇中心小学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李鹊镇小张小学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少年宫（在建项目）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经济开发区石村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小学少年宫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2.85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广饶街道颜徐学校少年宫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乐安街道同和小学少年宫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69F4">
              <w:rPr>
                <w:rFonts w:ascii="仿宋_GB2312" w:eastAsia="仿宋_GB2312" w:hint="eastAsia"/>
                <w:sz w:val="28"/>
                <w:szCs w:val="28"/>
              </w:rPr>
              <w:t>利津县（11所）</w:t>
            </w: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北宋镇实验学校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未报送</w:t>
            </w: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陈庄镇中心学校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1.8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盐窝镇中学少年宫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3.1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盐窝镇北岭中学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0.2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盐窝镇虎滩中学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0.65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1.7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汀罗镇第一中学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汀罗镇第二中学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0.7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刁口乡学校少年宫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4.8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明集乡中心学校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利津街道中心学校少年宫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0.4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1.35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5D80" w:rsidRPr="0065749D" w:rsidTr="00B051C3">
        <w:trPr>
          <w:trHeight w:hRule="exact" w:val="1021"/>
        </w:trPr>
        <w:tc>
          <w:tcPr>
            <w:tcW w:w="1242" w:type="dxa"/>
            <w:vMerge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7FB2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凤凰城实验学校</w:t>
            </w:r>
          </w:p>
          <w:p w:rsidR="00E15D80" w:rsidRPr="00E15D80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15D80">
              <w:rPr>
                <w:rFonts w:ascii="仿宋_GB2312" w:eastAsia="仿宋_GB2312" w:hint="eastAsia"/>
                <w:sz w:val="24"/>
              </w:rPr>
              <w:t>少年宫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0.85</w:t>
            </w:r>
          </w:p>
        </w:tc>
        <w:tc>
          <w:tcPr>
            <w:tcW w:w="1417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3.85</w:t>
            </w:r>
          </w:p>
        </w:tc>
        <w:tc>
          <w:tcPr>
            <w:tcW w:w="1134" w:type="dxa"/>
            <w:vAlign w:val="center"/>
          </w:tcPr>
          <w:p w:rsidR="00E15D80" w:rsidRPr="00A869F4" w:rsidRDefault="00E15D80" w:rsidP="00977FB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15D80" w:rsidRPr="0065749D" w:rsidRDefault="00E15D80" w:rsidP="00E15D80">
      <w:pPr>
        <w:spacing w:line="520" w:lineRule="exact"/>
        <w:ind w:firstLine="646"/>
        <w:jc w:val="center"/>
        <w:rPr>
          <w:rFonts w:ascii="方正小标宋简体" w:eastAsia="方正小标宋简体"/>
          <w:sz w:val="36"/>
          <w:szCs w:val="36"/>
        </w:rPr>
      </w:pPr>
    </w:p>
    <w:p w:rsidR="00E15D80" w:rsidRDefault="00E15D80" w:rsidP="00E15D80"/>
    <w:p w:rsidR="00C4389C" w:rsidRDefault="00C4389C" w:rsidP="00F532C5">
      <w:pPr>
        <w:tabs>
          <w:tab w:val="center" w:pos="4153"/>
          <w:tab w:val="right" w:pos="8306"/>
        </w:tabs>
        <w:snapToGrid w:val="0"/>
        <w:spacing w:line="590" w:lineRule="exact"/>
        <w:rPr>
          <w:rFonts w:ascii="仿宋_GB2312" w:eastAsia="仿宋_GB2312"/>
          <w:sz w:val="32"/>
          <w:szCs w:val="32"/>
        </w:rPr>
      </w:pPr>
    </w:p>
    <w:p w:rsidR="00C4389C" w:rsidRDefault="00C4389C" w:rsidP="00F532C5">
      <w:pPr>
        <w:widowControl/>
        <w:spacing w:line="590" w:lineRule="exact"/>
        <w:rPr>
          <w:rFonts w:ascii="仿宋_GB2312" w:eastAsia="仿宋_GB2312"/>
          <w:sz w:val="32"/>
          <w:szCs w:val="32"/>
        </w:rPr>
      </w:pPr>
    </w:p>
    <w:p w:rsidR="00885CC8" w:rsidRDefault="00885CC8" w:rsidP="00C4389C">
      <w:pPr>
        <w:widowControl/>
        <w:spacing w:line="336" w:lineRule="auto"/>
        <w:rPr>
          <w:rFonts w:ascii="仿宋_GB2312" w:eastAsia="仿宋_GB2312"/>
          <w:sz w:val="32"/>
          <w:szCs w:val="32"/>
        </w:rPr>
      </w:pPr>
    </w:p>
    <w:p w:rsidR="00524347" w:rsidRDefault="00524347" w:rsidP="00C4389C">
      <w:pPr>
        <w:widowControl/>
        <w:spacing w:line="336" w:lineRule="auto"/>
        <w:rPr>
          <w:rFonts w:ascii="仿宋_GB2312" w:eastAsia="仿宋_GB2312"/>
          <w:sz w:val="32"/>
          <w:szCs w:val="32"/>
        </w:rPr>
      </w:pPr>
    </w:p>
    <w:p w:rsidR="00885CC8" w:rsidRDefault="00885CC8" w:rsidP="00C4389C">
      <w:pPr>
        <w:widowControl/>
        <w:spacing w:line="336" w:lineRule="auto"/>
        <w:rPr>
          <w:rFonts w:ascii="仿宋_GB2312" w:eastAsia="仿宋_GB2312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40"/>
      </w:tblGrid>
      <w:tr w:rsidR="00C4389C" w:rsidRPr="0078182C" w:rsidTr="000E63F6">
        <w:tc>
          <w:tcPr>
            <w:tcW w:w="8640" w:type="dxa"/>
          </w:tcPr>
          <w:p w:rsidR="00C4389C" w:rsidRPr="000E63F6" w:rsidRDefault="00C4389C" w:rsidP="005465F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0E63F6">
              <w:rPr>
                <w:rFonts w:ascii="仿宋_GB2312" w:eastAsia="仿宋_GB2312" w:hint="eastAsia"/>
                <w:spacing w:val="-3"/>
                <w:sz w:val="32"/>
                <w:szCs w:val="32"/>
              </w:rPr>
              <w:t>东营市精神文明建设委员会办公室</w:t>
            </w:r>
            <w:r w:rsidR="005465FE">
              <w:rPr>
                <w:rFonts w:ascii="仿宋_GB2312" w:eastAsia="仿宋_GB2312" w:hint="eastAsia"/>
                <w:spacing w:val="-3"/>
                <w:sz w:val="32"/>
                <w:szCs w:val="32"/>
              </w:rPr>
              <w:t xml:space="preserve">      </w:t>
            </w:r>
            <w:r w:rsidRPr="000E63F6">
              <w:rPr>
                <w:rFonts w:ascii="仿宋_GB2312" w:eastAsia="仿宋_GB2312" w:hint="eastAsia"/>
                <w:spacing w:val="-3"/>
                <w:sz w:val="32"/>
                <w:szCs w:val="32"/>
              </w:rPr>
              <w:t>201</w:t>
            </w:r>
            <w:r w:rsidR="00524347">
              <w:rPr>
                <w:rFonts w:ascii="仿宋_GB2312" w:eastAsia="仿宋_GB2312" w:hint="eastAsia"/>
                <w:spacing w:val="-3"/>
                <w:sz w:val="32"/>
                <w:szCs w:val="32"/>
              </w:rPr>
              <w:t>6</w:t>
            </w:r>
            <w:r w:rsidRPr="000E63F6">
              <w:rPr>
                <w:rFonts w:ascii="仿宋_GB2312" w:eastAsia="仿宋_GB2312" w:hint="eastAsia"/>
                <w:spacing w:val="-3"/>
                <w:sz w:val="32"/>
                <w:szCs w:val="32"/>
              </w:rPr>
              <w:t>年</w:t>
            </w:r>
            <w:r w:rsidR="00524347">
              <w:rPr>
                <w:rFonts w:ascii="仿宋_GB2312" w:eastAsia="仿宋_GB2312" w:hint="eastAsia"/>
                <w:spacing w:val="-3"/>
                <w:sz w:val="32"/>
                <w:szCs w:val="32"/>
              </w:rPr>
              <w:t>10</w:t>
            </w:r>
            <w:r w:rsidRPr="000E63F6">
              <w:rPr>
                <w:rFonts w:ascii="仿宋_GB2312" w:eastAsia="仿宋_GB2312" w:hint="eastAsia"/>
                <w:spacing w:val="-3"/>
                <w:sz w:val="32"/>
                <w:szCs w:val="32"/>
              </w:rPr>
              <w:t>月</w:t>
            </w:r>
            <w:r w:rsidR="005465FE">
              <w:rPr>
                <w:rFonts w:ascii="仿宋_GB2312" w:eastAsia="仿宋_GB2312" w:hint="eastAsia"/>
                <w:spacing w:val="-3"/>
                <w:sz w:val="32"/>
                <w:szCs w:val="32"/>
              </w:rPr>
              <w:t>27</w:t>
            </w:r>
            <w:r w:rsidRPr="000E63F6">
              <w:rPr>
                <w:rFonts w:ascii="仿宋_GB2312" w:eastAsia="仿宋_GB2312" w:hint="eastAsia"/>
                <w:spacing w:val="-3"/>
                <w:sz w:val="32"/>
                <w:szCs w:val="32"/>
              </w:rPr>
              <w:t>日印</w:t>
            </w:r>
          </w:p>
        </w:tc>
      </w:tr>
    </w:tbl>
    <w:p w:rsidR="00C4389C" w:rsidRPr="00C4389C" w:rsidRDefault="00C4389C" w:rsidP="00844638">
      <w:pPr>
        <w:tabs>
          <w:tab w:val="center" w:pos="4153"/>
          <w:tab w:val="right" w:pos="8306"/>
        </w:tabs>
        <w:snapToGrid w:val="0"/>
        <w:spacing w:line="440" w:lineRule="exact"/>
      </w:pPr>
    </w:p>
    <w:sectPr w:rsidR="00C4389C" w:rsidRPr="00C4389C" w:rsidSect="00137C89">
      <w:footerReference w:type="even" r:id="rId6"/>
      <w:footerReference w:type="default" r:id="rId7"/>
      <w:pgSz w:w="11906" w:h="16838"/>
      <w:pgMar w:top="2211" w:right="1701" w:bottom="187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E5" w:rsidRDefault="00BE23E5">
      <w:r>
        <w:separator/>
      </w:r>
    </w:p>
  </w:endnote>
  <w:endnote w:type="continuationSeparator" w:id="1">
    <w:p w:rsidR="00BE23E5" w:rsidRDefault="00BE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0A" w:rsidRDefault="00C227B0" w:rsidP="009F5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B0A" w:rsidRDefault="00BA3B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0A" w:rsidRDefault="00C227B0" w:rsidP="009F5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B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5FE">
      <w:rPr>
        <w:rStyle w:val="a5"/>
        <w:noProof/>
      </w:rPr>
      <w:t>11</w:t>
    </w:r>
    <w:r>
      <w:rPr>
        <w:rStyle w:val="a5"/>
      </w:rPr>
      <w:fldChar w:fldCharType="end"/>
    </w:r>
  </w:p>
  <w:p w:rsidR="00BA3B0A" w:rsidRDefault="00BA3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E5" w:rsidRDefault="00BE23E5">
      <w:r>
        <w:separator/>
      </w:r>
    </w:p>
  </w:footnote>
  <w:footnote w:type="continuationSeparator" w:id="1">
    <w:p w:rsidR="00BE23E5" w:rsidRDefault="00BE2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CA8"/>
    <w:rsid w:val="00000A02"/>
    <w:rsid w:val="000035C6"/>
    <w:rsid w:val="00003E18"/>
    <w:rsid w:val="00004E75"/>
    <w:rsid w:val="00012789"/>
    <w:rsid w:val="0002102F"/>
    <w:rsid w:val="00026192"/>
    <w:rsid w:val="00032DB8"/>
    <w:rsid w:val="00035BBA"/>
    <w:rsid w:val="00040BC7"/>
    <w:rsid w:val="00045D85"/>
    <w:rsid w:val="000537F8"/>
    <w:rsid w:val="00053FEA"/>
    <w:rsid w:val="000750CD"/>
    <w:rsid w:val="000815E3"/>
    <w:rsid w:val="00082B1C"/>
    <w:rsid w:val="00083440"/>
    <w:rsid w:val="0009237C"/>
    <w:rsid w:val="000A79C5"/>
    <w:rsid w:val="000B0CF1"/>
    <w:rsid w:val="000C1D75"/>
    <w:rsid w:val="000C64B9"/>
    <w:rsid w:val="000E63F6"/>
    <w:rsid w:val="000F5C4E"/>
    <w:rsid w:val="001035A8"/>
    <w:rsid w:val="00106AA2"/>
    <w:rsid w:val="001235E3"/>
    <w:rsid w:val="00124FD2"/>
    <w:rsid w:val="0012755C"/>
    <w:rsid w:val="00137C89"/>
    <w:rsid w:val="00143F61"/>
    <w:rsid w:val="001471CC"/>
    <w:rsid w:val="00161474"/>
    <w:rsid w:val="00174706"/>
    <w:rsid w:val="00183203"/>
    <w:rsid w:val="00185C92"/>
    <w:rsid w:val="00190440"/>
    <w:rsid w:val="001A0FF1"/>
    <w:rsid w:val="001C4852"/>
    <w:rsid w:val="001D33E9"/>
    <w:rsid w:val="001D3798"/>
    <w:rsid w:val="001E2988"/>
    <w:rsid w:val="001E3A7C"/>
    <w:rsid w:val="001E57A1"/>
    <w:rsid w:val="002022B3"/>
    <w:rsid w:val="0021125D"/>
    <w:rsid w:val="002115A7"/>
    <w:rsid w:val="002117C8"/>
    <w:rsid w:val="00224EC1"/>
    <w:rsid w:val="00246948"/>
    <w:rsid w:val="002548B5"/>
    <w:rsid w:val="00255129"/>
    <w:rsid w:val="00262BA7"/>
    <w:rsid w:val="00262E0F"/>
    <w:rsid w:val="00264429"/>
    <w:rsid w:val="002668AD"/>
    <w:rsid w:val="00275AA6"/>
    <w:rsid w:val="0029115D"/>
    <w:rsid w:val="002A1D50"/>
    <w:rsid w:val="002A23C0"/>
    <w:rsid w:val="002A28C3"/>
    <w:rsid w:val="002A5E84"/>
    <w:rsid w:val="002B6B3D"/>
    <w:rsid w:val="002B7B97"/>
    <w:rsid w:val="002C194B"/>
    <w:rsid w:val="002C2CD2"/>
    <w:rsid w:val="002D7141"/>
    <w:rsid w:val="002F330A"/>
    <w:rsid w:val="002F5845"/>
    <w:rsid w:val="00314F3B"/>
    <w:rsid w:val="003221AC"/>
    <w:rsid w:val="00324A72"/>
    <w:rsid w:val="0035720D"/>
    <w:rsid w:val="00364E82"/>
    <w:rsid w:val="00373A37"/>
    <w:rsid w:val="0037470D"/>
    <w:rsid w:val="0038498A"/>
    <w:rsid w:val="0039164E"/>
    <w:rsid w:val="0039661D"/>
    <w:rsid w:val="003B12C5"/>
    <w:rsid w:val="003B3556"/>
    <w:rsid w:val="003D19C6"/>
    <w:rsid w:val="003D306F"/>
    <w:rsid w:val="003D576E"/>
    <w:rsid w:val="003E3AB2"/>
    <w:rsid w:val="003F2FD8"/>
    <w:rsid w:val="003F59EE"/>
    <w:rsid w:val="00402238"/>
    <w:rsid w:val="004153F9"/>
    <w:rsid w:val="00424F0E"/>
    <w:rsid w:val="00426EDA"/>
    <w:rsid w:val="00435E75"/>
    <w:rsid w:val="00446917"/>
    <w:rsid w:val="0045238C"/>
    <w:rsid w:val="004539BE"/>
    <w:rsid w:val="004540A0"/>
    <w:rsid w:val="00460339"/>
    <w:rsid w:val="004A4E86"/>
    <w:rsid w:val="004B0157"/>
    <w:rsid w:val="004B4345"/>
    <w:rsid w:val="004B5A84"/>
    <w:rsid w:val="004C6C9E"/>
    <w:rsid w:val="004C76D0"/>
    <w:rsid w:val="004E63AD"/>
    <w:rsid w:val="004F431D"/>
    <w:rsid w:val="00520416"/>
    <w:rsid w:val="00524347"/>
    <w:rsid w:val="00536BB8"/>
    <w:rsid w:val="005465FE"/>
    <w:rsid w:val="00560F67"/>
    <w:rsid w:val="0056269E"/>
    <w:rsid w:val="00571AA0"/>
    <w:rsid w:val="00574CA8"/>
    <w:rsid w:val="00590BAC"/>
    <w:rsid w:val="005934C8"/>
    <w:rsid w:val="0059354F"/>
    <w:rsid w:val="005A2056"/>
    <w:rsid w:val="005A53F7"/>
    <w:rsid w:val="005B6D14"/>
    <w:rsid w:val="005C3121"/>
    <w:rsid w:val="005D61E1"/>
    <w:rsid w:val="00605EB8"/>
    <w:rsid w:val="00613819"/>
    <w:rsid w:val="00613B8B"/>
    <w:rsid w:val="00622E2C"/>
    <w:rsid w:val="0062526E"/>
    <w:rsid w:val="00633B20"/>
    <w:rsid w:val="006425DB"/>
    <w:rsid w:val="006539BA"/>
    <w:rsid w:val="00653E16"/>
    <w:rsid w:val="00662B38"/>
    <w:rsid w:val="00664B14"/>
    <w:rsid w:val="006750C6"/>
    <w:rsid w:val="00676E4C"/>
    <w:rsid w:val="00692F90"/>
    <w:rsid w:val="006A7A34"/>
    <w:rsid w:val="006B3908"/>
    <w:rsid w:val="006D18D6"/>
    <w:rsid w:val="006D23B7"/>
    <w:rsid w:val="006E2E56"/>
    <w:rsid w:val="006E6EC1"/>
    <w:rsid w:val="006F5E95"/>
    <w:rsid w:val="006F6620"/>
    <w:rsid w:val="006F688C"/>
    <w:rsid w:val="006F7850"/>
    <w:rsid w:val="00712EF6"/>
    <w:rsid w:val="00715BFD"/>
    <w:rsid w:val="00736B46"/>
    <w:rsid w:val="00742EC0"/>
    <w:rsid w:val="00760534"/>
    <w:rsid w:val="0076130E"/>
    <w:rsid w:val="00761BDE"/>
    <w:rsid w:val="00762564"/>
    <w:rsid w:val="00764CBB"/>
    <w:rsid w:val="007755F8"/>
    <w:rsid w:val="0078182C"/>
    <w:rsid w:val="0078507E"/>
    <w:rsid w:val="007A1FED"/>
    <w:rsid w:val="007A5D10"/>
    <w:rsid w:val="007C40E0"/>
    <w:rsid w:val="007C58D7"/>
    <w:rsid w:val="007E0EAA"/>
    <w:rsid w:val="007E0EC8"/>
    <w:rsid w:val="007E706A"/>
    <w:rsid w:val="007F3CC5"/>
    <w:rsid w:val="00802FC5"/>
    <w:rsid w:val="0080423B"/>
    <w:rsid w:val="00824B57"/>
    <w:rsid w:val="008318D1"/>
    <w:rsid w:val="0083257E"/>
    <w:rsid w:val="0084210B"/>
    <w:rsid w:val="00844638"/>
    <w:rsid w:val="00850ECE"/>
    <w:rsid w:val="008538F8"/>
    <w:rsid w:val="0085485E"/>
    <w:rsid w:val="0086143D"/>
    <w:rsid w:val="008617C2"/>
    <w:rsid w:val="00871B19"/>
    <w:rsid w:val="00875050"/>
    <w:rsid w:val="00885CC8"/>
    <w:rsid w:val="0089705A"/>
    <w:rsid w:val="008A50A6"/>
    <w:rsid w:val="008A6A4D"/>
    <w:rsid w:val="008B44C0"/>
    <w:rsid w:val="008B5DBA"/>
    <w:rsid w:val="008B788C"/>
    <w:rsid w:val="008D0941"/>
    <w:rsid w:val="008D2AA1"/>
    <w:rsid w:val="008D644F"/>
    <w:rsid w:val="008F2E4D"/>
    <w:rsid w:val="00900F5C"/>
    <w:rsid w:val="00915278"/>
    <w:rsid w:val="009341A0"/>
    <w:rsid w:val="00951947"/>
    <w:rsid w:val="009544D8"/>
    <w:rsid w:val="00977FB2"/>
    <w:rsid w:val="00980E21"/>
    <w:rsid w:val="009845A1"/>
    <w:rsid w:val="00985513"/>
    <w:rsid w:val="00987824"/>
    <w:rsid w:val="00994341"/>
    <w:rsid w:val="00997B76"/>
    <w:rsid w:val="009A368A"/>
    <w:rsid w:val="009B300A"/>
    <w:rsid w:val="009C21E2"/>
    <w:rsid w:val="009D3495"/>
    <w:rsid w:val="009F0FB2"/>
    <w:rsid w:val="009F5C23"/>
    <w:rsid w:val="00A02ADA"/>
    <w:rsid w:val="00A03736"/>
    <w:rsid w:val="00A202C2"/>
    <w:rsid w:val="00A26939"/>
    <w:rsid w:val="00A30AB7"/>
    <w:rsid w:val="00A32279"/>
    <w:rsid w:val="00A35850"/>
    <w:rsid w:val="00A41823"/>
    <w:rsid w:val="00A43942"/>
    <w:rsid w:val="00A43A66"/>
    <w:rsid w:val="00A47052"/>
    <w:rsid w:val="00A60B14"/>
    <w:rsid w:val="00A832EE"/>
    <w:rsid w:val="00A873FE"/>
    <w:rsid w:val="00AB4FB9"/>
    <w:rsid w:val="00AE4E4B"/>
    <w:rsid w:val="00AF6C30"/>
    <w:rsid w:val="00B051C3"/>
    <w:rsid w:val="00B0562F"/>
    <w:rsid w:val="00B11756"/>
    <w:rsid w:val="00B13EE9"/>
    <w:rsid w:val="00B21066"/>
    <w:rsid w:val="00B32902"/>
    <w:rsid w:val="00B3571D"/>
    <w:rsid w:val="00B410E2"/>
    <w:rsid w:val="00B43635"/>
    <w:rsid w:val="00B45042"/>
    <w:rsid w:val="00B65699"/>
    <w:rsid w:val="00B81CAA"/>
    <w:rsid w:val="00B81DBE"/>
    <w:rsid w:val="00B93886"/>
    <w:rsid w:val="00B94926"/>
    <w:rsid w:val="00B94CDC"/>
    <w:rsid w:val="00BA3B0A"/>
    <w:rsid w:val="00BB62AB"/>
    <w:rsid w:val="00BB7309"/>
    <w:rsid w:val="00BC6451"/>
    <w:rsid w:val="00BE23E5"/>
    <w:rsid w:val="00BE3999"/>
    <w:rsid w:val="00C221CF"/>
    <w:rsid w:val="00C227B0"/>
    <w:rsid w:val="00C4389C"/>
    <w:rsid w:val="00C4458D"/>
    <w:rsid w:val="00C52C18"/>
    <w:rsid w:val="00C6356E"/>
    <w:rsid w:val="00C757C6"/>
    <w:rsid w:val="00C80FE7"/>
    <w:rsid w:val="00C874DC"/>
    <w:rsid w:val="00C92728"/>
    <w:rsid w:val="00CA2FD5"/>
    <w:rsid w:val="00CC0304"/>
    <w:rsid w:val="00CC558A"/>
    <w:rsid w:val="00CE09D7"/>
    <w:rsid w:val="00CE5452"/>
    <w:rsid w:val="00CE5F5B"/>
    <w:rsid w:val="00CF1DDB"/>
    <w:rsid w:val="00CF3A9E"/>
    <w:rsid w:val="00D016E8"/>
    <w:rsid w:val="00D23944"/>
    <w:rsid w:val="00D425AE"/>
    <w:rsid w:val="00D43BFC"/>
    <w:rsid w:val="00D448CD"/>
    <w:rsid w:val="00D45880"/>
    <w:rsid w:val="00D62402"/>
    <w:rsid w:val="00D66884"/>
    <w:rsid w:val="00D702F1"/>
    <w:rsid w:val="00D70F71"/>
    <w:rsid w:val="00D82024"/>
    <w:rsid w:val="00D82BCA"/>
    <w:rsid w:val="00D82BD6"/>
    <w:rsid w:val="00D83BF8"/>
    <w:rsid w:val="00DA4B57"/>
    <w:rsid w:val="00DB440D"/>
    <w:rsid w:val="00DE44CA"/>
    <w:rsid w:val="00E15D80"/>
    <w:rsid w:val="00E169ED"/>
    <w:rsid w:val="00E254D5"/>
    <w:rsid w:val="00E657BA"/>
    <w:rsid w:val="00E86D2D"/>
    <w:rsid w:val="00E931BE"/>
    <w:rsid w:val="00EA3A0D"/>
    <w:rsid w:val="00EA7FF8"/>
    <w:rsid w:val="00EB6343"/>
    <w:rsid w:val="00EC4E61"/>
    <w:rsid w:val="00F022EA"/>
    <w:rsid w:val="00F02837"/>
    <w:rsid w:val="00F05797"/>
    <w:rsid w:val="00F10322"/>
    <w:rsid w:val="00F21E9F"/>
    <w:rsid w:val="00F261D1"/>
    <w:rsid w:val="00F26781"/>
    <w:rsid w:val="00F32106"/>
    <w:rsid w:val="00F36F33"/>
    <w:rsid w:val="00F40169"/>
    <w:rsid w:val="00F523F3"/>
    <w:rsid w:val="00F52D1F"/>
    <w:rsid w:val="00F532C5"/>
    <w:rsid w:val="00F63FD8"/>
    <w:rsid w:val="00F64252"/>
    <w:rsid w:val="00F90A17"/>
    <w:rsid w:val="00F95521"/>
    <w:rsid w:val="00F95D62"/>
    <w:rsid w:val="00FB0E6D"/>
    <w:rsid w:val="00FB2286"/>
    <w:rsid w:val="00FB3E7E"/>
    <w:rsid w:val="00FB4945"/>
    <w:rsid w:val="00FC1AA6"/>
    <w:rsid w:val="00FD09FD"/>
    <w:rsid w:val="00FD3A7D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C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E0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09D7"/>
  </w:style>
  <w:style w:type="paragraph" w:styleId="a6">
    <w:name w:val="header"/>
    <w:basedOn w:val="a"/>
    <w:link w:val="Char"/>
    <w:rsid w:val="008B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B788C"/>
    <w:rPr>
      <w:kern w:val="2"/>
      <w:sz w:val="18"/>
      <w:szCs w:val="18"/>
    </w:rPr>
  </w:style>
  <w:style w:type="paragraph" w:customStyle="1" w:styleId="Char0">
    <w:name w:val="Char"/>
    <w:basedOn w:val="a"/>
    <w:rsid w:val="00A60B14"/>
  </w:style>
  <w:style w:type="paragraph" w:styleId="a7">
    <w:name w:val="Normal (Web)"/>
    <w:basedOn w:val="a"/>
    <w:uiPriority w:val="99"/>
    <w:unhideWhenUsed/>
    <w:rsid w:val="00613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613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647</Words>
  <Characters>3693</Characters>
  <Application>Microsoft Office Word</Application>
  <DocSecurity>0</DocSecurity>
  <Lines>30</Lines>
  <Paragraphs>8</Paragraphs>
  <ScaleCrop>false</ScaleCrop>
  <Company>微软中国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一、高度重视，精心部署</dc:title>
  <dc:subject/>
  <dc:creator>微软用户</dc:creator>
  <cp:keywords/>
  <dc:description/>
  <cp:lastModifiedBy>微软用户</cp:lastModifiedBy>
  <cp:revision>26</cp:revision>
  <cp:lastPrinted>2016-10-26T08:17:00Z</cp:lastPrinted>
  <dcterms:created xsi:type="dcterms:W3CDTF">2016-10-17T09:09:00Z</dcterms:created>
  <dcterms:modified xsi:type="dcterms:W3CDTF">2016-10-31T02:46:00Z</dcterms:modified>
</cp:coreProperties>
</file>